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1ED0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AEC401E" w14:textId="3A5CEED8" w:rsidR="00CB5ABD" w:rsidRDefault="00CB5AB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08C5D49" w14:textId="23E37CF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865DC51" w14:textId="68C23832" w:rsidR="00FE231E" w:rsidRDefault="00FE231E" w:rsidP="00FE231E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300"/>
          <w:lang w:eastAsia="pt-BR"/>
        </w:rPr>
      </w:pPr>
      <w:r>
        <w:rPr>
          <w:noProof/>
        </w:rPr>
        <w:drawing>
          <wp:inline distT="0" distB="0" distL="0" distR="0" wp14:anchorId="7DF2D2C4" wp14:editId="211FECAB">
            <wp:extent cx="4119758" cy="1224793"/>
            <wp:effectExtent l="0" t="0" r="0" b="0"/>
            <wp:docPr id="3" name="Imagem 3" descr="Cas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hw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20" cy="12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B7FC" w14:textId="77777777" w:rsidR="00FE231E" w:rsidRDefault="00FE231E" w:rsidP="00FE231E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300"/>
          <w:lang w:eastAsia="pt-BR"/>
        </w:rPr>
      </w:pPr>
    </w:p>
    <w:p w14:paraId="71B9320E" w14:textId="77777777" w:rsidR="00FE231E" w:rsidRDefault="00FE231E" w:rsidP="00FE231E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300"/>
          <w:lang w:eastAsia="pt-BR"/>
        </w:rPr>
      </w:pPr>
    </w:p>
    <w:p w14:paraId="4F9FD2E6" w14:textId="77777777" w:rsidR="00FE231E" w:rsidRDefault="00FE231E" w:rsidP="00FE231E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300"/>
          <w:lang w:eastAsia="pt-BR"/>
        </w:rPr>
      </w:pPr>
    </w:p>
    <w:p w14:paraId="2F79AE55" w14:textId="60C70F38" w:rsidR="005B35FD" w:rsidRPr="00FE231E" w:rsidRDefault="005B35FD" w:rsidP="00FE231E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300"/>
          <w:lang w:eastAsia="pt-BR"/>
        </w:rPr>
      </w:pPr>
      <w:r w:rsidRPr="00FE231E">
        <w:rPr>
          <w:rFonts w:ascii="AmpleSoft" w:eastAsia="Times New Roman" w:hAnsi="AmpleSoft" w:cs="Times New Roman"/>
          <w:b/>
          <w:bCs/>
          <w:sz w:val="62"/>
          <w:szCs w:val="300"/>
          <w:lang w:eastAsia="pt-BR"/>
        </w:rPr>
        <w:t>Plano de Respostas a Incidentes de Segurança da Informação</w:t>
      </w:r>
    </w:p>
    <w:p w14:paraId="2AC66267" w14:textId="21E4F3CE" w:rsidR="005B35FD" w:rsidRPr="005B35FD" w:rsidRDefault="005B35FD" w:rsidP="00FE231E">
      <w:pPr>
        <w:spacing w:after="0" w:line="240" w:lineRule="auto"/>
        <w:jc w:val="center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5B35FD">
        <w:rPr>
          <w:rFonts w:ascii="AmpleSoft Bold" w:eastAsia="Times New Roman" w:hAnsi="AmpleSoft Bold" w:cs="Times New Roman"/>
          <w:sz w:val="21"/>
          <w:szCs w:val="21"/>
          <w:lang w:eastAsia="pt-BR"/>
        </w:rPr>
        <w:t>Setembro</w:t>
      </w:r>
      <w:r w:rsidR="00FE231E">
        <w:rPr>
          <w:rFonts w:ascii="AmpleSoft Bold" w:eastAsia="Times New Roman" w:hAnsi="AmpleSoft Bold" w:cs="Times New Roman"/>
          <w:sz w:val="21"/>
          <w:szCs w:val="21"/>
          <w:lang w:eastAsia="pt-BR"/>
        </w:rPr>
        <w:t>/</w:t>
      </w:r>
      <w:r w:rsidRPr="005B35FD">
        <w:rPr>
          <w:rFonts w:ascii="AmpleSoft Bold" w:eastAsia="Times New Roman" w:hAnsi="AmpleSoft Bold" w:cs="Times New Roman"/>
          <w:sz w:val="21"/>
          <w:szCs w:val="21"/>
          <w:lang w:eastAsia="pt-BR"/>
        </w:rPr>
        <w:t>2021</w:t>
      </w:r>
    </w:p>
    <w:p w14:paraId="4C53E612" w14:textId="1DE62BE6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3D02A2B" w14:textId="0DCDB8E1" w:rsidR="00FE231E" w:rsidRDefault="00FE231E">
      <w:pPr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283A411E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C017B3C" w14:textId="6FE19C10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CD6A959" w14:textId="3B290A2E" w:rsidR="005B35FD" w:rsidRPr="00FE231E" w:rsidRDefault="005B35FD" w:rsidP="005B35FD">
      <w:pPr>
        <w:spacing w:after="0" w:line="240" w:lineRule="auto"/>
        <w:textAlignment w:val="baseline"/>
        <w:rPr>
          <w:rFonts w:ascii="AmpleSoft Bold" w:eastAsia="Times New Roman" w:hAnsi="AmpleSoft Bold" w:cs="Times New Roman"/>
          <w:b/>
          <w:bCs/>
          <w:sz w:val="21"/>
          <w:szCs w:val="21"/>
          <w:lang w:eastAsia="pt-BR"/>
        </w:rPr>
      </w:pPr>
      <w:r w:rsidRPr="00FE231E">
        <w:rPr>
          <w:rFonts w:ascii="AmpleSoft Bold" w:eastAsia="Times New Roman" w:hAnsi="AmpleSoft Bold" w:cs="Times New Roman"/>
          <w:b/>
          <w:bCs/>
          <w:sz w:val="21"/>
          <w:szCs w:val="21"/>
          <w:lang w:eastAsia="pt-BR"/>
        </w:rPr>
        <w:t>Sobre este artefato</w:t>
      </w:r>
    </w:p>
    <w:p w14:paraId="3078529D" w14:textId="13062AF4" w:rsidR="005B35FD" w:rsidRDefault="005B35FD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6EAA84EA" w14:textId="61C971F5" w:rsid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O objetivo deste artefato é descrever em alto nível, os processos e procedimentos que visam gerenciar, controlar e reportar os dados relacionados a Incidentes de Segurança, o qual podem ter suas origens fontes internas ou externas de dados. </w:t>
      </w:r>
    </w:p>
    <w:p w14:paraId="0825B2FA" w14:textId="294FD4AC" w:rsid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69E98A2" w14:textId="757CD4BB" w:rsid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Cabe observar este artefato visa esclarecer todo o procedimento como forma para comunicação/report de vulnerabilidades na segurança de informação por agentes internos [Funcionários e clientes] ou externos [Auditores e a comunidade específica].</w:t>
      </w:r>
    </w:p>
    <w:p w14:paraId="50FA0138" w14:textId="220DA1C7" w:rsid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004205F" w14:textId="6BB0A04D" w:rsid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Importante que os registros de incidentes de Segurança da Informação, bem como vulnerabilidades reportadas sejam devidamente monitorados e investigados/gerenciadas. Tendo algumas circunstancias necessário que autoridades policiais sejam acionadas. </w:t>
      </w:r>
    </w:p>
    <w:p w14:paraId="72029AF6" w14:textId="68FFCC45" w:rsid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84C6B7A" w14:textId="30DEA257" w:rsidR="005B35FD" w:rsidRPr="005B35FD" w:rsidRDefault="005B35FD" w:rsidP="005B35FD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Desta forma, evidências devem ser coletadas e armazenadas para servir de provas em processos judiciais. Este processo garante que toda vulnerabilidade ou deficiências sejam tratadas tão logo descobertas, minimizando o risco e prevenindo o impacto de incidentes futuros dentro da arquitetura de informação, sistemas e infraestrutura.</w:t>
      </w:r>
    </w:p>
    <w:p w14:paraId="6119FBDC" w14:textId="0C3E100E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3FA9D16" w14:textId="5DE0EA46" w:rsidR="00FE231E" w:rsidRDefault="00FE231E">
      <w:pPr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1888591F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E8CAF2B" w14:textId="5628FBD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50"/>
        <w:gridCol w:w="4093"/>
        <w:gridCol w:w="2162"/>
      </w:tblGrid>
      <w:tr w:rsidR="00D55902" w:rsidRPr="00D55902" w14:paraId="3EAF132F" w14:textId="77777777" w:rsidTr="008871F4">
        <w:trPr>
          <w:cantSplit/>
        </w:trPr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0560" w14:textId="086C2E1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sz w:val="24"/>
                <w:lang w:val="es-ES_tradnl"/>
              </w:rPr>
            </w:pPr>
            <w:r w:rsidRPr="00D55902">
              <w:rPr>
                <w:rFonts w:ascii="AmpleSoft" w:hAnsi="AmpleSoft"/>
                <w:b/>
                <w:sz w:val="24"/>
                <w:lang w:val="es-ES_tradnl"/>
              </w:rPr>
              <w:t xml:space="preserve">Controle de </w:t>
            </w:r>
            <w:r>
              <w:rPr>
                <w:rFonts w:ascii="AmpleSoft" w:hAnsi="AmpleSoft"/>
                <w:b/>
                <w:sz w:val="24"/>
                <w:lang w:val="es-ES_tradnl"/>
              </w:rPr>
              <w:t>Versão</w:t>
            </w:r>
          </w:p>
        </w:tc>
      </w:tr>
      <w:tr w:rsidR="00D55902" w:rsidRPr="00D55902" w14:paraId="62091F97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5D7FCDB6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Versão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</w:tcPr>
          <w:p w14:paraId="0B039E94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Data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8" w:space="0" w:color="000000"/>
            </w:tcBorders>
          </w:tcPr>
          <w:p w14:paraId="24E756FA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Justificativa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008C09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Responsabilidade</w:t>
            </w:r>
          </w:p>
        </w:tc>
      </w:tr>
      <w:tr w:rsidR="00D55902" w:rsidRPr="00D55902" w14:paraId="5FC1016B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130DDA65" w14:textId="0ABC9081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01.00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158015CF" w14:textId="07231D39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25/05/2021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6DD153C1" w14:textId="1692C0DC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Draft Inicial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6FDBD" w14:textId="6E9550A3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Wagner Costa</w:t>
            </w:r>
          </w:p>
        </w:tc>
      </w:tr>
      <w:tr w:rsidR="00D55902" w:rsidRPr="00D55902" w14:paraId="20D8D195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0A6043D6" w14:textId="1836722C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01.01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2A1713AE" w14:textId="17823448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28/06/2021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525AB0C2" w14:textId="2EA5E7DC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Análise Resolução 3.909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BE54E" w14:textId="31C70253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Wagner Costa</w:t>
            </w:r>
          </w:p>
        </w:tc>
      </w:tr>
      <w:tr w:rsidR="00D55902" w:rsidRPr="00D55902" w14:paraId="31C0FD4D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38ECF880" w14:textId="55AA99F1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01.02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6062941" w14:textId="712A0AD3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20/09/2021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65698BE3" w14:textId="6E10E453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Revisão Geral Artefato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86540" w14:textId="62F4F81E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Wagner Costa</w:t>
            </w:r>
          </w:p>
        </w:tc>
      </w:tr>
      <w:tr w:rsidR="00D55902" w:rsidRPr="00D55902" w14:paraId="68B1153C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53C23D87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5DBF339E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0B2C0A7F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B524D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05A8CF26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6C8880A7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4BBC690C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1616DE3C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8545B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70912821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381F9F1A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30276810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72CFE974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BF776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2F34C226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0BBD7805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EB21F5F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126A6B43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1A49C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4F0B1897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1608FE9A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21C28C4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3D54EAB4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CCCD6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3CE53C3A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77BB3397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</w:tcPr>
          <w:p w14:paraId="63B726C8" w14:textId="77777777" w:rsidR="00D55902" w:rsidRPr="00D55902" w:rsidRDefault="00D55902" w:rsidP="008871F4">
            <w:pPr>
              <w:pStyle w:val="Cabealho"/>
              <w:snapToGrid w:val="0"/>
              <w:jc w:val="center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8" w:space="0" w:color="000000"/>
            </w:tcBorders>
          </w:tcPr>
          <w:p w14:paraId="0457BB79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BFCB41" w14:textId="77777777" w:rsidR="00D55902" w:rsidRPr="00D55902" w:rsidRDefault="00D55902" w:rsidP="008871F4">
            <w:pPr>
              <w:pStyle w:val="Cabealho"/>
              <w:snapToGrid w:val="0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</w:tbl>
    <w:p w14:paraId="7D52023A" w14:textId="4E2C61D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7B1FE79" w14:textId="227C367C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242F450" w14:textId="2DA35C8F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F2295F7" w14:textId="1CE0118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B0D37FD" w14:textId="2529DDD9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23087C0" w14:textId="2AD4BA40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DF9F980" w14:textId="39E56B9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15D02EE" w14:textId="58462918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6A3663F" w14:textId="1596414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052F1B9" w14:textId="49101123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86E37C5" w14:textId="075E420F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618E37C" w14:textId="43DBE211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57C6DBB" w14:textId="718A8AAE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AF716B1" w14:textId="41CFBDFF" w:rsidR="00FE231E" w:rsidRDefault="00FE231E">
      <w:pPr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59B8C144" w14:textId="7777777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3FA3CD2" w14:textId="1C32129B" w:rsidR="005B35FD" w:rsidRPr="00D55902" w:rsidRDefault="00D55902" w:rsidP="00D55902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D55902">
        <w:rPr>
          <w:rFonts w:ascii="AmpleSoft Bold" w:eastAsia="Times New Roman" w:hAnsi="AmpleSoft Bold" w:cs="Times New Roman"/>
          <w:sz w:val="21"/>
          <w:szCs w:val="21"/>
          <w:lang w:eastAsia="pt-BR"/>
        </w:rPr>
        <w:t>Escopo</w:t>
      </w:r>
      <w:r w:rsidR="005B35FD" w:rsidRPr="00D55902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52F153CF" w14:textId="707B3C15" w:rsidR="00D55902" w:rsidRPr="001767F9" w:rsidRDefault="00D55902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14:paraId="43285887" w14:textId="1FA18CBB" w:rsidR="00D55902" w:rsidRPr="00D55902" w:rsidRDefault="00D55902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As diretrizes descritas neste artefato têm como finalidade padronizar as ações referente </w:t>
      </w:r>
      <w:proofErr w:type="gramStart"/>
      <w:r>
        <w:rPr>
          <w:rFonts w:ascii="AmpleSoft" w:eastAsia="Times New Roman" w:hAnsi="AmpleSoft" w:cs="Times New Roman"/>
          <w:sz w:val="21"/>
          <w:szCs w:val="21"/>
          <w:lang w:eastAsia="pt-BR"/>
        </w:rPr>
        <w:t>ás</w:t>
      </w:r>
      <w:proofErr w:type="gramEnd"/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áreas de processos, no que tange, o Plano de Respostas a Incidentes de Segurança da Informação e, definir quais atividades serão executadas em que momento, quem serão os responsáveis em executar e os conceitos envoltos neste processo.</w:t>
      </w:r>
    </w:p>
    <w:p w14:paraId="58AC2167" w14:textId="23B66254" w:rsidR="00D55902" w:rsidRPr="001767F9" w:rsidRDefault="00D55902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0"/>
          <w:szCs w:val="20"/>
          <w:lang w:eastAsia="pt-BR"/>
        </w:rPr>
      </w:pPr>
    </w:p>
    <w:p w14:paraId="180F6719" w14:textId="77777777" w:rsidR="00D55902" w:rsidRDefault="00D55902" w:rsidP="00D55902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Incidentes Segurança da Informação</w:t>
      </w:r>
    </w:p>
    <w:p w14:paraId="1C4579E5" w14:textId="77777777" w:rsidR="00D55902" w:rsidRDefault="00D55902" w:rsidP="00D55902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4241EAFE" w14:textId="5BFA7332" w:rsidR="00D55902" w:rsidRDefault="00D55902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Evento e/ou situação associada a qualquer serviço de Tecnologia da Informação que possa expor a CashWay ou seus sistemas a cenários de ameaças contra a integridade, confidencialidade e disponibilidade dos seus serviços com frente a tecnologia da informação e dados;</w:t>
      </w:r>
      <w:r w:rsidR="001767F9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</w:t>
      </w:r>
    </w:p>
    <w:p w14:paraId="0498A924" w14:textId="6F9D87E4" w:rsidR="00D55902" w:rsidRDefault="00D55902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973306A" w14:textId="4426859D" w:rsidR="00D55902" w:rsidRDefault="00D55902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Todo evento que pode resultar em perdas, danos aos ativos de Tecnologia da Informação da CashWay;</w:t>
      </w:r>
    </w:p>
    <w:p w14:paraId="44DBD78C" w14:textId="40E90162" w:rsidR="00D55902" w:rsidRDefault="00D55902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5E6D92E" w14:textId="6E583C35" w:rsidR="00D55902" w:rsidRPr="00D55902" w:rsidRDefault="00D55902" w:rsidP="001767F9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Toda ação o qual viole as normas e Políticas de Segurança da Informação, não obstante incluindo os acontecimentos acidentais internos e externos.</w:t>
      </w:r>
    </w:p>
    <w:p w14:paraId="4039F08D" w14:textId="6BB1CD65" w:rsidR="00D55902" w:rsidRPr="001767F9" w:rsidRDefault="00D55902" w:rsidP="00D55902">
      <w:pPr>
        <w:pStyle w:val="Corpodetexto"/>
        <w:spacing w:before="2"/>
        <w:rPr>
          <w:b/>
          <w:sz w:val="20"/>
          <w:szCs w:val="20"/>
        </w:rPr>
      </w:pPr>
    </w:p>
    <w:p w14:paraId="66BCD97E" w14:textId="08F0F6C9" w:rsidR="00D55902" w:rsidRDefault="00D55902" w:rsidP="00D55902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Descrição e Tipos de Incidentes</w:t>
      </w:r>
    </w:p>
    <w:p w14:paraId="1F382496" w14:textId="5586684D" w:rsidR="00114CEB" w:rsidRPr="001767F9" w:rsidRDefault="00114CEB" w:rsidP="00114CEB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0"/>
          <w:szCs w:val="20"/>
          <w:lang w:eastAsia="pt-BR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55"/>
        <w:gridCol w:w="1850"/>
        <w:gridCol w:w="1912"/>
        <w:gridCol w:w="1852"/>
        <w:gridCol w:w="1689"/>
        <w:gridCol w:w="1635"/>
      </w:tblGrid>
      <w:tr w:rsidR="001D6723" w14:paraId="5B262946" w14:textId="77777777" w:rsidTr="001767F9">
        <w:tc>
          <w:tcPr>
            <w:tcW w:w="555" w:type="dxa"/>
            <w:vMerge w:val="restart"/>
            <w:shd w:val="clear" w:color="auto" w:fill="2E74B5" w:themeFill="accent5" w:themeFillShade="BF"/>
            <w:vAlign w:val="center"/>
          </w:tcPr>
          <w:p w14:paraId="6159235C" w14:textId="6F933F78" w:rsidR="001D6723" w:rsidRPr="00E91D83" w:rsidRDefault="001D6723" w:rsidP="00114CEB">
            <w:pPr>
              <w:jc w:val="center"/>
              <w:textAlignment w:val="baseline"/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pt-BR"/>
              </w:rPr>
            </w:pPr>
            <w:r w:rsidRPr="00E91D83">
              <w:rPr>
                <w:rFonts w:ascii="AmpleSoft Bold" w:eastAsia="Times New Roman" w:hAnsi="AmpleSoft Bold" w:cs="Times New Roman"/>
                <w:color w:val="FFFFFF" w:themeColor="background1"/>
                <w:sz w:val="21"/>
                <w:szCs w:val="21"/>
                <w:lang w:eastAsia="pt-BR"/>
              </w:rPr>
              <w:t>N</w:t>
            </w:r>
            <w:r w:rsidRPr="00E91D83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pt-BR"/>
              </w:rPr>
              <w:t>º</w:t>
            </w:r>
          </w:p>
        </w:tc>
        <w:tc>
          <w:tcPr>
            <w:tcW w:w="1850" w:type="dxa"/>
            <w:vMerge w:val="restart"/>
            <w:shd w:val="clear" w:color="auto" w:fill="2E74B5" w:themeFill="accent5" w:themeFillShade="BF"/>
            <w:vAlign w:val="center"/>
          </w:tcPr>
          <w:p w14:paraId="33AE7C81" w14:textId="50E37D1B" w:rsidR="001D6723" w:rsidRPr="00E91D83" w:rsidRDefault="001D6723" w:rsidP="00114CEB">
            <w:pPr>
              <w:jc w:val="center"/>
              <w:textAlignment w:val="baseline"/>
              <w:rPr>
                <w:rFonts w:ascii="AmpleSoft Bold" w:eastAsia="Times New Roman" w:hAnsi="AmpleSoft Bold" w:cs="Times New Roman"/>
                <w:color w:val="FFFFFF" w:themeColor="background1"/>
                <w:sz w:val="21"/>
                <w:szCs w:val="21"/>
                <w:lang w:eastAsia="pt-BR"/>
              </w:rPr>
            </w:pPr>
            <w:r w:rsidRPr="00E91D83">
              <w:rPr>
                <w:rFonts w:ascii="AmpleSoft Bold" w:eastAsia="Times New Roman" w:hAnsi="AmpleSoft Bold" w:cs="Times New Roman"/>
                <w:color w:val="FFFFFF" w:themeColor="background1"/>
                <w:sz w:val="21"/>
                <w:szCs w:val="21"/>
                <w:lang w:eastAsia="pt-BR"/>
              </w:rPr>
              <w:t>Tipo</w:t>
            </w:r>
          </w:p>
        </w:tc>
        <w:tc>
          <w:tcPr>
            <w:tcW w:w="1912" w:type="dxa"/>
            <w:vMerge w:val="restart"/>
            <w:shd w:val="clear" w:color="auto" w:fill="2E74B5" w:themeFill="accent5" w:themeFillShade="BF"/>
            <w:vAlign w:val="center"/>
          </w:tcPr>
          <w:p w14:paraId="47EB32E9" w14:textId="43467475" w:rsidR="001D6723" w:rsidRPr="00E91D83" w:rsidRDefault="001D6723" w:rsidP="00114CEB">
            <w:pPr>
              <w:jc w:val="center"/>
              <w:textAlignment w:val="baseline"/>
              <w:rPr>
                <w:rFonts w:ascii="AmpleSoft Bold" w:eastAsia="Times New Roman" w:hAnsi="AmpleSoft Bold" w:cs="Times New Roman"/>
                <w:color w:val="FFFFFF" w:themeColor="background1"/>
                <w:sz w:val="21"/>
                <w:szCs w:val="21"/>
                <w:lang w:eastAsia="pt-BR"/>
              </w:rPr>
            </w:pPr>
            <w:r w:rsidRPr="00E91D83">
              <w:rPr>
                <w:rFonts w:ascii="AmpleSoft Bold" w:eastAsia="Times New Roman" w:hAnsi="AmpleSoft Bold" w:cs="Times New Roman"/>
                <w:color w:val="FFFFFF" w:themeColor="background1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14:paraId="250CEA84" w14:textId="5CB867FC" w:rsidR="001D6723" w:rsidRDefault="001D6723" w:rsidP="00114CEB">
            <w:pPr>
              <w:jc w:val="center"/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Baixa</w:t>
            </w:r>
          </w:p>
        </w:tc>
        <w:tc>
          <w:tcPr>
            <w:tcW w:w="1689" w:type="dxa"/>
            <w:shd w:val="clear" w:color="auto" w:fill="FFD966" w:themeFill="accent4" w:themeFillTint="99"/>
            <w:vAlign w:val="center"/>
          </w:tcPr>
          <w:p w14:paraId="7B8D8392" w14:textId="77D85ACC" w:rsidR="001D6723" w:rsidRDefault="001D6723" w:rsidP="00114CEB">
            <w:pPr>
              <w:jc w:val="center"/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Média</w:t>
            </w:r>
          </w:p>
        </w:tc>
        <w:tc>
          <w:tcPr>
            <w:tcW w:w="1635" w:type="dxa"/>
            <w:shd w:val="clear" w:color="auto" w:fill="F4B083" w:themeFill="accent2" w:themeFillTint="99"/>
            <w:vAlign w:val="center"/>
          </w:tcPr>
          <w:p w14:paraId="7EFD6C06" w14:textId="06FD1086" w:rsidR="001D6723" w:rsidRDefault="001D6723" w:rsidP="00114CEB">
            <w:pPr>
              <w:jc w:val="center"/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Alta</w:t>
            </w:r>
          </w:p>
        </w:tc>
      </w:tr>
      <w:tr w:rsidR="001D6723" w14:paraId="70670265" w14:textId="77777777" w:rsidTr="001767F9">
        <w:tc>
          <w:tcPr>
            <w:tcW w:w="555" w:type="dxa"/>
            <w:vMerge/>
            <w:shd w:val="clear" w:color="auto" w:fill="2E74B5" w:themeFill="accent5" w:themeFillShade="BF"/>
          </w:tcPr>
          <w:p w14:paraId="620A4F73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850" w:type="dxa"/>
            <w:vMerge/>
            <w:shd w:val="clear" w:color="auto" w:fill="2E74B5" w:themeFill="accent5" w:themeFillShade="BF"/>
          </w:tcPr>
          <w:p w14:paraId="4096D3A2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912" w:type="dxa"/>
            <w:vMerge/>
            <w:shd w:val="clear" w:color="auto" w:fill="2E74B5" w:themeFill="accent5" w:themeFillShade="BF"/>
          </w:tcPr>
          <w:p w14:paraId="7541B40E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852" w:type="dxa"/>
            <w:shd w:val="clear" w:color="auto" w:fill="A8D08D" w:themeFill="accent6" w:themeFillTint="99"/>
          </w:tcPr>
          <w:p w14:paraId="74A584DA" w14:textId="5CC663A2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Confidencialidade</w:t>
            </w:r>
          </w:p>
        </w:tc>
        <w:tc>
          <w:tcPr>
            <w:tcW w:w="1689" w:type="dxa"/>
            <w:shd w:val="clear" w:color="auto" w:fill="FFD966" w:themeFill="accent4" w:themeFillTint="99"/>
          </w:tcPr>
          <w:p w14:paraId="0CE6A47F" w14:textId="5764CD5F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Integridade</w:t>
            </w:r>
          </w:p>
        </w:tc>
        <w:tc>
          <w:tcPr>
            <w:tcW w:w="1635" w:type="dxa"/>
            <w:shd w:val="clear" w:color="auto" w:fill="F4B083" w:themeFill="accent2" w:themeFillTint="99"/>
          </w:tcPr>
          <w:p w14:paraId="07415503" w14:textId="6FD556DA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Disponibilidade</w:t>
            </w:r>
          </w:p>
        </w:tc>
      </w:tr>
      <w:tr w:rsidR="001D6723" w14:paraId="3023BC13" w14:textId="77777777" w:rsidTr="001767F9">
        <w:tc>
          <w:tcPr>
            <w:tcW w:w="555" w:type="dxa"/>
            <w:vMerge/>
            <w:shd w:val="clear" w:color="auto" w:fill="2E74B5" w:themeFill="accent5" w:themeFillShade="BF"/>
          </w:tcPr>
          <w:p w14:paraId="0C6AC7FD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850" w:type="dxa"/>
            <w:vMerge/>
            <w:shd w:val="clear" w:color="auto" w:fill="2E74B5" w:themeFill="accent5" w:themeFillShade="BF"/>
          </w:tcPr>
          <w:p w14:paraId="7786FEA3" w14:textId="77777777" w:rsidR="001D6723" w:rsidRPr="00114CEB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912" w:type="dxa"/>
            <w:vMerge/>
            <w:shd w:val="clear" w:color="auto" w:fill="2E74B5" w:themeFill="accent5" w:themeFillShade="BF"/>
          </w:tcPr>
          <w:p w14:paraId="10E3A93B" w14:textId="77777777" w:rsidR="001D6723" w:rsidRPr="001D6723" w:rsidRDefault="001D6723" w:rsidP="00114CEB">
            <w:pPr>
              <w:textAlignment w:val="baseline"/>
              <w:rPr>
                <w:rFonts w:ascii="AmpleSoft" w:hAnsi="AmpleSoft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8D08D" w:themeFill="accent6" w:themeFillTint="99"/>
          </w:tcPr>
          <w:p w14:paraId="08DFF336" w14:textId="77A26451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 xml:space="preserve">Assegurar que a informação apenas </w:t>
            </w:r>
            <w:r w:rsid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está</w:t>
            </w:r>
            <w:r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 xml:space="preserve"> acessível a quem está autorizado</w:t>
            </w:r>
          </w:p>
        </w:tc>
        <w:tc>
          <w:tcPr>
            <w:tcW w:w="1689" w:type="dxa"/>
            <w:shd w:val="clear" w:color="auto" w:fill="FFD966" w:themeFill="accent4" w:themeFillTint="99"/>
          </w:tcPr>
          <w:p w14:paraId="128209A1" w14:textId="6D72ACC5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 xml:space="preserve">Salvaguardar que </w:t>
            </w:r>
            <w:r w:rsid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a informação e o método de processamento são exatos e completos</w:t>
            </w:r>
          </w:p>
        </w:tc>
        <w:tc>
          <w:tcPr>
            <w:tcW w:w="1635" w:type="dxa"/>
            <w:shd w:val="clear" w:color="auto" w:fill="F4B083" w:themeFill="accent2" w:themeFillTint="99"/>
          </w:tcPr>
          <w:p w14:paraId="21B82302" w14:textId="30664D88" w:rsidR="001D6723" w:rsidRPr="001D6723" w:rsidRDefault="001767F9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Assegurar que os utilizadores autorizados têm acesso à informação quando necessário</w:t>
            </w:r>
          </w:p>
        </w:tc>
      </w:tr>
      <w:tr w:rsidR="001D6723" w14:paraId="6C663283" w14:textId="77777777" w:rsidTr="001767F9">
        <w:tc>
          <w:tcPr>
            <w:tcW w:w="555" w:type="dxa"/>
            <w:vAlign w:val="center"/>
          </w:tcPr>
          <w:p w14:paraId="3AD3C046" w14:textId="0A4320CB" w:rsidR="001D6723" w:rsidRDefault="001D6723" w:rsidP="001767F9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850" w:type="dxa"/>
            <w:vAlign w:val="center"/>
          </w:tcPr>
          <w:p w14:paraId="68840057" w14:textId="22F6472C" w:rsidR="001D6723" w:rsidRPr="001767F9" w:rsidRDefault="001D6723" w:rsidP="001767F9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Incidente Malicioso</w:t>
            </w:r>
          </w:p>
        </w:tc>
        <w:tc>
          <w:tcPr>
            <w:tcW w:w="1912" w:type="dxa"/>
          </w:tcPr>
          <w:p w14:paraId="2B0DEB50" w14:textId="5D92DBBB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hAnsi="AmpleSoft"/>
                <w:sz w:val="20"/>
                <w:szCs w:val="20"/>
              </w:rPr>
              <w:t>Qualquer ação intencional que leve a perda, dano ou corrupção dos ativos de TI</w:t>
            </w:r>
          </w:p>
        </w:tc>
        <w:tc>
          <w:tcPr>
            <w:tcW w:w="1852" w:type="dxa"/>
            <w:vMerge w:val="restart"/>
          </w:tcPr>
          <w:p w14:paraId="50093082" w14:textId="4E5639DD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Acesso não autorizado á informação tem um efeito adverso limitado nas operações</w:t>
            </w:r>
          </w:p>
        </w:tc>
        <w:tc>
          <w:tcPr>
            <w:tcW w:w="1689" w:type="dxa"/>
            <w:vMerge w:val="restart"/>
          </w:tcPr>
          <w:p w14:paraId="0B96B9E8" w14:textId="1941D17B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O acesso não autorizado á informação tem um efeito significativo nas operações</w:t>
            </w:r>
          </w:p>
        </w:tc>
        <w:tc>
          <w:tcPr>
            <w:tcW w:w="1635" w:type="dxa"/>
            <w:vMerge w:val="restart"/>
          </w:tcPr>
          <w:p w14:paraId="3066A21E" w14:textId="7370DB5F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O acesso não autorizado à informação tem um efeito adverso catastrófico nas operações</w:t>
            </w:r>
          </w:p>
        </w:tc>
      </w:tr>
      <w:tr w:rsidR="001D6723" w14:paraId="40F84FF0" w14:textId="77777777" w:rsidTr="001767F9">
        <w:tc>
          <w:tcPr>
            <w:tcW w:w="555" w:type="dxa"/>
            <w:vAlign w:val="center"/>
          </w:tcPr>
          <w:p w14:paraId="27ACAEB9" w14:textId="4C4DB16F" w:rsidR="001D6723" w:rsidRDefault="001D6723" w:rsidP="001767F9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850" w:type="dxa"/>
            <w:vAlign w:val="center"/>
          </w:tcPr>
          <w:p w14:paraId="26B7AEAC" w14:textId="6A310F40" w:rsidR="001D6723" w:rsidRPr="001767F9" w:rsidRDefault="001D6723" w:rsidP="001767F9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Violação de Acesso</w:t>
            </w:r>
          </w:p>
        </w:tc>
        <w:tc>
          <w:tcPr>
            <w:tcW w:w="1912" w:type="dxa"/>
          </w:tcPr>
          <w:p w14:paraId="6FB4D08D" w14:textId="0603F735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Uso não autorizado de sistema de TI, incluindo mau uso de contas e senhas</w:t>
            </w:r>
          </w:p>
        </w:tc>
        <w:tc>
          <w:tcPr>
            <w:tcW w:w="1852" w:type="dxa"/>
            <w:vMerge/>
          </w:tcPr>
          <w:p w14:paraId="06B1A9C9" w14:textId="777777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9" w:type="dxa"/>
            <w:vMerge/>
          </w:tcPr>
          <w:p w14:paraId="68CB4189" w14:textId="777777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vMerge/>
          </w:tcPr>
          <w:p w14:paraId="589E037A" w14:textId="777777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</w:tr>
      <w:tr w:rsidR="001D6723" w14:paraId="54B2DA51" w14:textId="77777777" w:rsidTr="001767F9">
        <w:tc>
          <w:tcPr>
            <w:tcW w:w="555" w:type="dxa"/>
            <w:vAlign w:val="center"/>
          </w:tcPr>
          <w:p w14:paraId="111F8441" w14:textId="5B9CD72C" w:rsidR="001D6723" w:rsidRDefault="001D6723" w:rsidP="001767F9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1850" w:type="dxa"/>
            <w:vAlign w:val="center"/>
          </w:tcPr>
          <w:p w14:paraId="012171D5" w14:textId="3860CF2B" w:rsidR="001D6723" w:rsidRPr="001767F9" w:rsidRDefault="001D6723" w:rsidP="001767F9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Furto/Roubo</w:t>
            </w:r>
          </w:p>
        </w:tc>
        <w:tc>
          <w:tcPr>
            <w:tcW w:w="1912" w:type="dxa"/>
          </w:tcPr>
          <w:p w14:paraId="7B189F0A" w14:textId="3AACFC4A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Roubo ou furto de qualquer equipamento de TI</w:t>
            </w:r>
          </w:p>
        </w:tc>
        <w:tc>
          <w:tcPr>
            <w:tcW w:w="1852" w:type="dxa"/>
            <w:vMerge w:val="restart"/>
          </w:tcPr>
          <w:p w14:paraId="7A9A3858" w14:textId="742FA73B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Uma alteração não autorizada á informação ou destruição da mesma tem um efeito adverso e limitado nas operações</w:t>
            </w:r>
          </w:p>
        </w:tc>
        <w:tc>
          <w:tcPr>
            <w:tcW w:w="1689" w:type="dxa"/>
            <w:vMerge w:val="restart"/>
          </w:tcPr>
          <w:p w14:paraId="09707B23" w14:textId="05C37959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Uma alteração não autorizada á informação ou destruição tem um efeito significativo nas operações</w:t>
            </w:r>
          </w:p>
        </w:tc>
        <w:tc>
          <w:tcPr>
            <w:tcW w:w="1635" w:type="dxa"/>
            <w:vMerge w:val="restart"/>
          </w:tcPr>
          <w:p w14:paraId="3B30A83C" w14:textId="56998E71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 xml:space="preserve">Uma alteração não autorizada </w:t>
            </w:r>
            <w:r w:rsidR="001767F9"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a</w:t>
            </w: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 xml:space="preserve"> informação ou destruição tem um efeito catastrófico nas operações</w:t>
            </w:r>
          </w:p>
        </w:tc>
      </w:tr>
      <w:tr w:rsidR="001D6723" w14:paraId="3B97F692" w14:textId="77777777" w:rsidTr="001767F9">
        <w:tc>
          <w:tcPr>
            <w:tcW w:w="555" w:type="dxa"/>
            <w:vAlign w:val="center"/>
          </w:tcPr>
          <w:p w14:paraId="647904C3" w14:textId="2AF7A9BF" w:rsidR="001D6723" w:rsidRDefault="001D6723" w:rsidP="001767F9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1850" w:type="dxa"/>
            <w:vAlign w:val="center"/>
          </w:tcPr>
          <w:p w14:paraId="11B896F1" w14:textId="197ED585" w:rsidR="001D6723" w:rsidRPr="001767F9" w:rsidRDefault="001D6723" w:rsidP="001767F9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Uso Inadequado</w:t>
            </w:r>
          </w:p>
        </w:tc>
        <w:tc>
          <w:tcPr>
            <w:tcW w:w="1912" w:type="dxa"/>
          </w:tcPr>
          <w:p w14:paraId="718356D1" w14:textId="043D13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Mau uso de facilidades para acessar conteúdo</w:t>
            </w:r>
          </w:p>
        </w:tc>
        <w:tc>
          <w:tcPr>
            <w:tcW w:w="1852" w:type="dxa"/>
            <w:vMerge/>
          </w:tcPr>
          <w:p w14:paraId="56A683C4" w14:textId="777777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9" w:type="dxa"/>
            <w:vMerge/>
          </w:tcPr>
          <w:p w14:paraId="4D19C926" w14:textId="777777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vMerge/>
          </w:tcPr>
          <w:p w14:paraId="71469390" w14:textId="7777777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</w:tr>
      <w:tr w:rsidR="001D6723" w14:paraId="3A73B622" w14:textId="77777777" w:rsidTr="001767F9">
        <w:tc>
          <w:tcPr>
            <w:tcW w:w="555" w:type="dxa"/>
            <w:vAlign w:val="center"/>
          </w:tcPr>
          <w:p w14:paraId="0BB56D2E" w14:textId="7A37DA67" w:rsidR="001D6723" w:rsidRDefault="001D6723" w:rsidP="001767F9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lastRenderedPageBreak/>
              <w:t>5</w:t>
            </w:r>
          </w:p>
        </w:tc>
        <w:tc>
          <w:tcPr>
            <w:tcW w:w="1850" w:type="dxa"/>
            <w:vAlign w:val="center"/>
          </w:tcPr>
          <w:p w14:paraId="4A2A256C" w14:textId="4BDBC86B" w:rsidR="001D6723" w:rsidRPr="001767F9" w:rsidRDefault="001D6723" w:rsidP="001767F9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Acidente</w:t>
            </w:r>
          </w:p>
        </w:tc>
        <w:tc>
          <w:tcPr>
            <w:tcW w:w="1912" w:type="dxa"/>
          </w:tcPr>
          <w:p w14:paraId="4DEA846A" w14:textId="6FD55887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hAnsi="AmpleSoft"/>
                <w:sz w:val="20"/>
                <w:szCs w:val="20"/>
              </w:rPr>
              <w:t>Qualquer falha acidental ou não intencional</w:t>
            </w:r>
          </w:p>
        </w:tc>
        <w:tc>
          <w:tcPr>
            <w:tcW w:w="1852" w:type="dxa"/>
            <w:vMerge w:val="restart"/>
          </w:tcPr>
          <w:p w14:paraId="38E6AABA" w14:textId="60F46878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O não acesso ou impossibilidade de utilização da informação ou sistemas tem um efeito limitado nas operações</w:t>
            </w:r>
          </w:p>
        </w:tc>
        <w:tc>
          <w:tcPr>
            <w:tcW w:w="1689" w:type="dxa"/>
            <w:vMerge w:val="restart"/>
          </w:tcPr>
          <w:p w14:paraId="043081B5" w14:textId="5EE1041A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O não acesso ou impossibilidade de utilização da informação ou sistemas tem um efeito significativo nas operações</w:t>
            </w:r>
          </w:p>
        </w:tc>
        <w:tc>
          <w:tcPr>
            <w:tcW w:w="1635" w:type="dxa"/>
            <w:vMerge w:val="restart"/>
          </w:tcPr>
          <w:p w14:paraId="53ECB1F4" w14:textId="6679849A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O não acesso ou impossibilidade de utilização informação ou sistemas tem um efeito catastrófico nas operações</w:t>
            </w:r>
          </w:p>
        </w:tc>
      </w:tr>
      <w:tr w:rsidR="001D6723" w14:paraId="533EEF92" w14:textId="77777777" w:rsidTr="001767F9">
        <w:tc>
          <w:tcPr>
            <w:tcW w:w="555" w:type="dxa"/>
            <w:vAlign w:val="center"/>
          </w:tcPr>
          <w:p w14:paraId="7A4F4578" w14:textId="4BC28F56" w:rsidR="001D6723" w:rsidRDefault="001D6723" w:rsidP="001767F9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1850" w:type="dxa"/>
            <w:vAlign w:val="center"/>
          </w:tcPr>
          <w:p w14:paraId="4E290CA5" w14:textId="69CDAEB3" w:rsidR="001D6723" w:rsidRPr="001767F9" w:rsidRDefault="001D6723" w:rsidP="001767F9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767F9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Incidente Operacional</w:t>
            </w:r>
          </w:p>
        </w:tc>
        <w:tc>
          <w:tcPr>
            <w:tcW w:w="1912" w:type="dxa"/>
          </w:tcPr>
          <w:p w14:paraId="17D7001E" w14:textId="6CA4E6C2" w:rsidR="001D6723" w:rsidRPr="001D6723" w:rsidRDefault="001D6723" w:rsidP="00114CEB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1D6723">
              <w:rPr>
                <w:rFonts w:ascii="AmpleSoft" w:hAnsi="AmpleSoft"/>
                <w:sz w:val="20"/>
                <w:szCs w:val="20"/>
              </w:rPr>
              <w:t>Evento de falha de sistema ou mudança em uma configuração que resulte em perdas de disponibilidade ou integridade de sistemas</w:t>
            </w:r>
          </w:p>
        </w:tc>
        <w:tc>
          <w:tcPr>
            <w:tcW w:w="1852" w:type="dxa"/>
            <w:vMerge/>
          </w:tcPr>
          <w:p w14:paraId="2E2C4123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689" w:type="dxa"/>
            <w:vMerge/>
          </w:tcPr>
          <w:p w14:paraId="72CBA511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635" w:type="dxa"/>
            <w:vMerge/>
          </w:tcPr>
          <w:p w14:paraId="098876B7" w14:textId="77777777" w:rsidR="001D6723" w:rsidRDefault="001D672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</w:p>
        </w:tc>
      </w:tr>
    </w:tbl>
    <w:p w14:paraId="205C3B53" w14:textId="0D5CA178" w:rsidR="00114CEB" w:rsidRDefault="00114CEB" w:rsidP="00114CEB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35AB228E" w14:textId="015970A4" w:rsidR="00114CEB" w:rsidRDefault="00114CEB" w:rsidP="00114CEB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13479BFF" w14:textId="7259ED15" w:rsidR="00D44143" w:rsidRDefault="00D44143" w:rsidP="00D44143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Priorização</w:t>
      </w:r>
    </w:p>
    <w:p w14:paraId="547D4E81" w14:textId="77777777" w:rsidR="00D44143" w:rsidRDefault="00D44143" w:rsidP="00D44143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7EE92EF1" w14:textId="78439A24" w:rsidR="00D44143" w:rsidRPr="00D44143" w:rsidRDefault="00D44143" w:rsidP="00D44143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D44143">
        <w:rPr>
          <w:rFonts w:ascii="AmpleSoft" w:eastAsia="Times New Roman" w:hAnsi="AmpleSoft" w:cs="Times New Roman"/>
          <w:sz w:val="21"/>
          <w:szCs w:val="21"/>
          <w:lang w:eastAsia="pt-BR"/>
        </w:rPr>
        <w:t>Os incidentes devem ser priorizados conforme tabela abaixo:</w:t>
      </w:r>
    </w:p>
    <w:p w14:paraId="5F42E8E4" w14:textId="0201C211" w:rsidR="00114CEB" w:rsidRDefault="00114CEB" w:rsidP="00114CEB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120"/>
      </w:tblGrid>
      <w:tr w:rsidR="00D44143" w14:paraId="70EC97F7" w14:textId="77777777" w:rsidTr="00D44143">
        <w:tc>
          <w:tcPr>
            <w:tcW w:w="1696" w:type="dxa"/>
          </w:tcPr>
          <w:p w14:paraId="46BC88DB" w14:textId="707C27BD" w:rsidR="00D44143" w:rsidRPr="00D44143" w:rsidRDefault="00D44143" w:rsidP="00114CEB">
            <w:pPr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Nível Prioridade</w:t>
            </w:r>
          </w:p>
        </w:tc>
        <w:tc>
          <w:tcPr>
            <w:tcW w:w="2410" w:type="dxa"/>
          </w:tcPr>
          <w:p w14:paraId="49DB1D83" w14:textId="6F4BD69B" w:rsidR="00D44143" w:rsidRDefault="00D4414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Descrição Prioridade</w:t>
            </w:r>
          </w:p>
        </w:tc>
        <w:tc>
          <w:tcPr>
            <w:tcW w:w="2268" w:type="dxa"/>
          </w:tcPr>
          <w:p w14:paraId="76081044" w14:textId="01CB813C" w:rsidR="00D44143" w:rsidRDefault="00D4414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Observação</w:t>
            </w:r>
          </w:p>
        </w:tc>
        <w:tc>
          <w:tcPr>
            <w:tcW w:w="2120" w:type="dxa"/>
          </w:tcPr>
          <w:p w14:paraId="2E64ED33" w14:textId="20330F0D" w:rsidR="00D44143" w:rsidRDefault="00D44143" w:rsidP="00114CEB">
            <w:pPr>
              <w:textAlignment w:val="baseline"/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</w:pPr>
            <w:r>
              <w:rPr>
                <w:rFonts w:ascii="AmpleSoft Bold" w:eastAsia="Times New Roman" w:hAnsi="AmpleSoft Bold" w:cs="Times New Roman"/>
                <w:sz w:val="21"/>
                <w:szCs w:val="21"/>
                <w:lang w:eastAsia="pt-BR"/>
              </w:rPr>
              <w:t>Resposta</w:t>
            </w:r>
          </w:p>
        </w:tc>
      </w:tr>
      <w:tr w:rsidR="00D44143" w14:paraId="313BD6B0" w14:textId="77777777" w:rsidTr="00D44143">
        <w:tc>
          <w:tcPr>
            <w:tcW w:w="1696" w:type="dxa"/>
            <w:vAlign w:val="center"/>
          </w:tcPr>
          <w:p w14:paraId="3F8EC1C9" w14:textId="75A8E4B5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Baixa</w:t>
            </w:r>
          </w:p>
        </w:tc>
        <w:tc>
          <w:tcPr>
            <w:tcW w:w="2410" w:type="dxa"/>
          </w:tcPr>
          <w:p w14:paraId="62AD1AF4" w14:textId="4720396B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Um evento de baixo impacto com pouco ou nenhum efeito operacional e que requer pouco esforço para gerenciar e resolver.</w:t>
            </w:r>
          </w:p>
        </w:tc>
        <w:tc>
          <w:tcPr>
            <w:tcW w:w="2268" w:type="dxa"/>
          </w:tcPr>
          <w:p w14:paraId="3A479EC1" w14:textId="77777777" w:rsidR="00D44143" w:rsidRPr="00D44143" w:rsidRDefault="00D44143" w:rsidP="00D44143">
            <w:pPr>
              <w:pStyle w:val="TableParagraph"/>
              <w:spacing w:before="54"/>
              <w:ind w:left="54" w:right="89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Incidente de vírus em um único computador</w:t>
            </w:r>
            <w:r w:rsidRPr="00D44143">
              <w:rPr>
                <w:rFonts w:ascii="AmpleSoft" w:hAnsi="AmpleSoft"/>
                <w:spacing w:val="-12"/>
                <w:sz w:val="20"/>
                <w:szCs w:val="20"/>
              </w:rPr>
              <w:t xml:space="preserve"> </w:t>
            </w:r>
            <w:r w:rsidRPr="00D44143">
              <w:rPr>
                <w:rFonts w:ascii="AmpleSoft" w:hAnsi="AmpleSoft"/>
                <w:sz w:val="20"/>
                <w:szCs w:val="20"/>
              </w:rPr>
              <w:t>ou dispositivo.</w:t>
            </w:r>
          </w:p>
          <w:p w14:paraId="68A226A1" w14:textId="77777777" w:rsidR="00D44143" w:rsidRPr="00D44143" w:rsidRDefault="00D44143" w:rsidP="00D44143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25EFE1CD" w14:textId="2FB0EA7F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Diversas tentativas mal sucedidas de obter acesso não autorizado.</w:t>
            </w:r>
          </w:p>
        </w:tc>
        <w:tc>
          <w:tcPr>
            <w:tcW w:w="2120" w:type="dxa"/>
          </w:tcPr>
          <w:p w14:paraId="3120D537" w14:textId="77777777" w:rsidR="00D44143" w:rsidRPr="00D44143" w:rsidRDefault="00D44143" w:rsidP="00D44143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53A078F8" w14:textId="77777777" w:rsidR="00D44143" w:rsidRPr="00D44143" w:rsidRDefault="00D44143" w:rsidP="00D44143">
            <w:pPr>
              <w:pStyle w:val="TableParagraph"/>
              <w:spacing w:before="3"/>
              <w:rPr>
                <w:rFonts w:ascii="AmpleSoft" w:hAnsi="AmpleSoft"/>
                <w:sz w:val="20"/>
                <w:szCs w:val="20"/>
              </w:rPr>
            </w:pPr>
          </w:p>
          <w:p w14:paraId="7EB6432B" w14:textId="4E4DA1B4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Resolvido por agentes da equipe de resposta com ações já</w:t>
            </w:r>
            <w:r w:rsidRPr="00D44143">
              <w:rPr>
                <w:rFonts w:ascii="AmpleSoft" w:hAnsi="AmpleSoft"/>
                <w:spacing w:val="-13"/>
                <w:sz w:val="20"/>
                <w:szCs w:val="20"/>
              </w:rPr>
              <w:t xml:space="preserve"> </w:t>
            </w:r>
            <w:r w:rsidRPr="00D44143">
              <w:rPr>
                <w:rFonts w:ascii="AmpleSoft" w:hAnsi="AmpleSoft"/>
                <w:sz w:val="20"/>
                <w:szCs w:val="20"/>
              </w:rPr>
              <w:t>mapeadas.</w:t>
            </w:r>
          </w:p>
        </w:tc>
      </w:tr>
      <w:tr w:rsidR="00D44143" w14:paraId="3D802E09" w14:textId="77777777" w:rsidTr="00D44143">
        <w:tc>
          <w:tcPr>
            <w:tcW w:w="1696" w:type="dxa"/>
            <w:vAlign w:val="center"/>
          </w:tcPr>
          <w:p w14:paraId="5FA7E066" w14:textId="2CA83169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 xml:space="preserve">Média </w:t>
            </w:r>
          </w:p>
        </w:tc>
        <w:tc>
          <w:tcPr>
            <w:tcW w:w="2410" w:type="dxa"/>
          </w:tcPr>
          <w:p w14:paraId="46588750" w14:textId="7B0EEB4D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Possível brecha de segurança que requer investigação e envolvimento do Comitê de Segurança e Privacidade da Informação para resolução.</w:t>
            </w:r>
          </w:p>
        </w:tc>
        <w:tc>
          <w:tcPr>
            <w:tcW w:w="2268" w:type="dxa"/>
          </w:tcPr>
          <w:p w14:paraId="32A15918" w14:textId="77777777" w:rsidR="00D44143" w:rsidRPr="00D44143" w:rsidRDefault="00D44143" w:rsidP="00D44143">
            <w:pPr>
              <w:textAlignment w:val="baseline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Acesso não autorizado a uma conta de serviço.</w:t>
            </w:r>
          </w:p>
          <w:p w14:paraId="22F09E39" w14:textId="77777777" w:rsidR="00D44143" w:rsidRPr="00D44143" w:rsidRDefault="00D44143" w:rsidP="00D44143">
            <w:pPr>
              <w:textAlignment w:val="baseline"/>
              <w:rPr>
                <w:rFonts w:ascii="AmpleSoft" w:hAnsi="AmpleSoft"/>
                <w:sz w:val="20"/>
                <w:szCs w:val="20"/>
              </w:rPr>
            </w:pPr>
          </w:p>
          <w:p w14:paraId="03F2C4DB" w14:textId="77777777" w:rsidR="00D44143" w:rsidRPr="00D44143" w:rsidRDefault="00D44143" w:rsidP="00D44143">
            <w:pPr>
              <w:pStyle w:val="TableParagraph"/>
              <w:spacing w:before="1"/>
              <w:ind w:left="54" w:right="314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Tentativa de acesso à sala de servidores.</w:t>
            </w:r>
          </w:p>
          <w:p w14:paraId="1376B85D" w14:textId="77777777" w:rsidR="00D44143" w:rsidRPr="00D44143" w:rsidRDefault="00D44143" w:rsidP="00D44143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4C8B811B" w14:textId="77777777" w:rsidR="00D44143" w:rsidRPr="00D44143" w:rsidRDefault="00D44143" w:rsidP="00D44143">
            <w:pPr>
              <w:pStyle w:val="TableParagraph"/>
              <w:ind w:left="54" w:right="47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Escaneamento de portas em rede interna</w:t>
            </w:r>
          </w:p>
          <w:p w14:paraId="67BA0DD6" w14:textId="77777777" w:rsidR="00D44143" w:rsidRPr="00D44143" w:rsidRDefault="00D44143" w:rsidP="00D44143">
            <w:pPr>
              <w:textAlignment w:val="baseline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ou externa.</w:t>
            </w:r>
          </w:p>
          <w:p w14:paraId="255CECCC" w14:textId="77777777" w:rsidR="00D44143" w:rsidRPr="00D44143" w:rsidRDefault="00D44143" w:rsidP="00D44143">
            <w:pPr>
              <w:textAlignment w:val="baseline"/>
              <w:rPr>
                <w:rFonts w:ascii="AmpleSoft" w:hAnsi="AmpleSoft"/>
                <w:sz w:val="20"/>
                <w:szCs w:val="20"/>
              </w:rPr>
            </w:pPr>
          </w:p>
          <w:p w14:paraId="4D4BF53C" w14:textId="78F511C4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Múltiplos incidentes de vírus.</w:t>
            </w:r>
          </w:p>
        </w:tc>
        <w:tc>
          <w:tcPr>
            <w:tcW w:w="2120" w:type="dxa"/>
          </w:tcPr>
          <w:p w14:paraId="760BCB39" w14:textId="76035F83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Precisa ser escalado para o Comitê de Segurança e</w:t>
            </w:r>
            <w:r w:rsidRPr="00D44143">
              <w:rPr>
                <w:rFonts w:ascii="AmpleSoft" w:hAnsi="AmpleSoft"/>
                <w:spacing w:val="-12"/>
                <w:sz w:val="20"/>
                <w:szCs w:val="20"/>
              </w:rPr>
              <w:t xml:space="preserve"> </w:t>
            </w:r>
            <w:r w:rsidRPr="00D44143">
              <w:rPr>
                <w:rFonts w:ascii="AmpleSoft" w:hAnsi="AmpleSoft"/>
                <w:sz w:val="20"/>
                <w:szCs w:val="20"/>
              </w:rPr>
              <w:t>Privacidade da Informação para coordenação, investigação e resolução.</w:t>
            </w:r>
          </w:p>
        </w:tc>
      </w:tr>
      <w:tr w:rsidR="00D44143" w14:paraId="1759EFAB" w14:textId="77777777" w:rsidTr="00D44143">
        <w:tc>
          <w:tcPr>
            <w:tcW w:w="1696" w:type="dxa"/>
            <w:vAlign w:val="center"/>
          </w:tcPr>
          <w:p w14:paraId="7972F17F" w14:textId="490CF99F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  <w:t>Alta</w:t>
            </w:r>
          </w:p>
        </w:tc>
        <w:tc>
          <w:tcPr>
            <w:tcW w:w="2410" w:type="dxa"/>
          </w:tcPr>
          <w:p w14:paraId="415DD5D2" w14:textId="77777777" w:rsidR="00D44143" w:rsidRPr="00D44143" w:rsidRDefault="00D44143" w:rsidP="00D44143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7E0AC76" w14:textId="77777777" w:rsidR="00D44143" w:rsidRPr="00D44143" w:rsidRDefault="00D44143" w:rsidP="00D44143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1144F62C" w14:textId="77777777" w:rsidR="00D44143" w:rsidRPr="00D44143" w:rsidRDefault="00D44143" w:rsidP="00D44143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9A79A5C" w14:textId="1DA4BE84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Evento com impacto significante a serviços críticos de TI ou informações, dano a equipamento físico ou à pessoas</w:t>
            </w:r>
          </w:p>
        </w:tc>
        <w:tc>
          <w:tcPr>
            <w:tcW w:w="2268" w:type="dxa"/>
          </w:tcPr>
          <w:p w14:paraId="542DA133" w14:textId="77777777" w:rsidR="00D44143" w:rsidRPr="00D44143" w:rsidRDefault="00D44143" w:rsidP="00D44143">
            <w:pPr>
              <w:pStyle w:val="TableParagraph"/>
              <w:spacing w:before="168"/>
              <w:ind w:left="54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Violação em larga escala de dados sensíveis a pesquisa, dados financeiros ou pessoais.</w:t>
            </w:r>
          </w:p>
          <w:p w14:paraId="758DF3CC" w14:textId="77777777" w:rsidR="00D44143" w:rsidRPr="00D44143" w:rsidRDefault="00D44143" w:rsidP="00D44143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61CEC3E1" w14:textId="77777777" w:rsidR="00D44143" w:rsidRPr="00D44143" w:rsidRDefault="00D44143" w:rsidP="00D44143">
            <w:pPr>
              <w:pStyle w:val="TableParagraph"/>
              <w:ind w:left="54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t>Pichação do website da instituição.</w:t>
            </w:r>
          </w:p>
          <w:p w14:paraId="543D88CC" w14:textId="77777777" w:rsidR="00D44143" w:rsidRPr="00D44143" w:rsidRDefault="00D44143" w:rsidP="00D44143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3DD993C3" w14:textId="57B5CFD4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lastRenderedPageBreak/>
              <w:t>Acesso não autorizado à sala de servidores.</w:t>
            </w:r>
          </w:p>
        </w:tc>
        <w:tc>
          <w:tcPr>
            <w:tcW w:w="2120" w:type="dxa"/>
          </w:tcPr>
          <w:p w14:paraId="74F2CA0F" w14:textId="77777777" w:rsidR="00D44143" w:rsidRPr="00D44143" w:rsidRDefault="00D44143" w:rsidP="00D44143">
            <w:pPr>
              <w:pStyle w:val="TableParagraph"/>
              <w:spacing w:before="54"/>
              <w:ind w:left="56" w:right="55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lastRenderedPageBreak/>
              <w:t>Precisar ser escalado ao Gerente de Tecnologia da Informação e ao Comitê de Segurança e Privacidade da Informação Imediatamente.</w:t>
            </w:r>
          </w:p>
          <w:p w14:paraId="213E9DAF" w14:textId="77777777" w:rsidR="00D44143" w:rsidRPr="00D44143" w:rsidRDefault="00D44143" w:rsidP="00D44143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16A9A0BE" w14:textId="77777777" w:rsidR="00D44143" w:rsidRPr="00D44143" w:rsidRDefault="00D44143" w:rsidP="00D44143">
            <w:pPr>
              <w:textAlignment w:val="baseline"/>
              <w:rPr>
                <w:rFonts w:ascii="AmpleSoft" w:hAnsi="AmpleSoft"/>
                <w:sz w:val="20"/>
                <w:szCs w:val="20"/>
              </w:rPr>
            </w:pPr>
            <w:r w:rsidRPr="00D44143">
              <w:rPr>
                <w:rFonts w:ascii="AmpleSoft" w:hAnsi="AmpleSoft"/>
                <w:sz w:val="20"/>
                <w:szCs w:val="20"/>
              </w:rPr>
              <w:lastRenderedPageBreak/>
              <w:t>Todos os envolvidos precisam ser notificados.</w:t>
            </w:r>
          </w:p>
          <w:p w14:paraId="5F067F99" w14:textId="3692A2E7" w:rsidR="00D44143" w:rsidRPr="00D44143" w:rsidRDefault="00D44143" w:rsidP="00D44143">
            <w:pPr>
              <w:textAlignment w:val="baseline"/>
              <w:rPr>
                <w:rFonts w:ascii="AmpleSoft" w:eastAsia="Times New Roman" w:hAnsi="AmpleSoft" w:cs="Times New Roman"/>
                <w:sz w:val="20"/>
                <w:szCs w:val="20"/>
                <w:lang w:eastAsia="pt-BR"/>
              </w:rPr>
            </w:pPr>
          </w:p>
        </w:tc>
      </w:tr>
    </w:tbl>
    <w:p w14:paraId="187EC844" w14:textId="52D5941F" w:rsidR="00114CEB" w:rsidRDefault="00114CEB" w:rsidP="00114CEB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57BDD7BF" w14:textId="64A6871C" w:rsidR="00D44143" w:rsidRPr="00D44143" w:rsidRDefault="00D44143" w:rsidP="00D44143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Notificar</w:t>
      </w:r>
    </w:p>
    <w:p w14:paraId="290AA037" w14:textId="77777777" w:rsidR="00D44143" w:rsidRDefault="00D44143" w:rsidP="00D44143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17B1320E" w14:textId="2EDB6562" w:rsidR="00D44143" w:rsidRDefault="00D44143" w:rsidP="00D44143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Todos os incidentes devem ser notificados por qualquer usuário interno ou externo, como clientes, parceiros, colaboradores e afins. O canal para conduzir esta notificação é:</w:t>
      </w:r>
    </w:p>
    <w:p w14:paraId="31CD284F" w14:textId="5A6F21EA" w:rsidR="00D44143" w:rsidRDefault="0082189D" w:rsidP="00D44143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hyperlink r:id="rId8" w:history="1">
        <w:r w:rsidR="00D44143" w:rsidRPr="002D5B68">
          <w:rPr>
            <w:rStyle w:val="Hyperlink"/>
            <w:rFonts w:ascii="AmpleSoft" w:eastAsia="Times New Roman" w:hAnsi="AmpleSoft" w:cs="Times New Roman"/>
            <w:sz w:val="21"/>
            <w:szCs w:val="21"/>
            <w:lang w:eastAsia="pt-BR"/>
          </w:rPr>
          <w:t>infraestrutura@cashway.io</w:t>
        </w:r>
      </w:hyperlink>
      <w:r w:rsidR="00D44143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</w:t>
      </w:r>
    </w:p>
    <w:p w14:paraId="7474EB97" w14:textId="73B802AC" w:rsidR="00D44143" w:rsidRDefault="00D44143" w:rsidP="00D44143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(48)3036-0390</w:t>
      </w:r>
    </w:p>
    <w:p w14:paraId="754B75E5" w14:textId="6AF6C44E" w:rsidR="00D44143" w:rsidRDefault="00D44143" w:rsidP="00D44143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7D5D6C1" w14:textId="7644E47F" w:rsidR="00D44143" w:rsidRPr="00D44143" w:rsidRDefault="00D44143" w:rsidP="00D44143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Ambos os canais citados acima devem ser divulgados para facilitar o registro de atividades suspeitas e/ou incidentes já notificados e identificados.</w:t>
      </w:r>
    </w:p>
    <w:p w14:paraId="41D7D6D6" w14:textId="0E1BAE50" w:rsidR="00D55902" w:rsidRDefault="00D55902" w:rsidP="00D55902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4C9AE57" w14:textId="0F28A557" w:rsidR="00D44143" w:rsidRPr="00D44143" w:rsidRDefault="00D44143" w:rsidP="00D44143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Evidências e Armazenamento</w:t>
      </w:r>
    </w:p>
    <w:p w14:paraId="3832200A" w14:textId="77777777" w:rsidR="00D44143" w:rsidRDefault="00D44143" w:rsidP="00D44143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05AA2BCF" w14:textId="66319BF1" w:rsidR="005B35FD" w:rsidRDefault="00D44143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De acordo com o tratamento das atividades referente a incidentes todas as evidências devem ser coletadas e armazenadas, bem como, todas as ações devem ter seus registros através da solução de suporte </w:t>
      </w:r>
      <w:proofErr w:type="spellStart"/>
      <w:r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https://moviedesk.cashway.io permitindo a correta análise por parte de autoridades e pessoas autorizadas.</w:t>
      </w:r>
    </w:p>
    <w:p w14:paraId="18385E5F" w14:textId="4589129E" w:rsidR="00B13A6C" w:rsidRDefault="00B13A6C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69C0267" w14:textId="3577EB53" w:rsidR="00B13A6C" w:rsidRDefault="00B13A6C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Toda evidência deve comtemplar o seguinte pacote de informações:</w:t>
      </w:r>
    </w:p>
    <w:p w14:paraId="548BA984" w14:textId="0CF3090B" w:rsidR="00B13A6C" w:rsidRDefault="00B13A6C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62AEA789" w14:textId="05B2AACD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Logs de auditoria [Firewall, Banco de Dados, Proxys, Estação e Servidor);</w:t>
      </w:r>
    </w:p>
    <w:p w14:paraId="5EF7C36C" w14:textId="63CECAAB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Arquivos </w:t>
      </w:r>
      <w:proofErr w:type="spellStart"/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Malware</w:t>
      </w:r>
      <w:proofErr w:type="spellEnd"/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;</w:t>
      </w:r>
    </w:p>
    <w:p w14:paraId="0A5079F3" w14:textId="6D8A790A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Dumps de memória da estação ou servidor afetado;</w:t>
      </w:r>
    </w:p>
    <w:p w14:paraId="172BCC5C" w14:textId="3EC81F5D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Dados de e-mails;</w:t>
      </w:r>
    </w:p>
    <w:p w14:paraId="39E17C36" w14:textId="0167B0B0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Alertas de Segurança;</w:t>
      </w:r>
    </w:p>
    <w:p w14:paraId="44B2BC8A" w14:textId="31ADDE45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Dados, históricos, logs e Changes Requests sobre os sistemas comprometidos;</w:t>
      </w:r>
    </w:p>
    <w:p w14:paraId="1A8E5F81" w14:textId="71344B47" w:rsidR="00B13A6C" w:rsidRPr="00B13A6C" w:rsidRDefault="00B13A6C" w:rsidP="00B13A6C">
      <w:pPr>
        <w:pStyle w:val="PargrafodaLista"/>
        <w:numPr>
          <w:ilvl w:val="0"/>
          <w:numId w:val="8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B13A6C">
        <w:rPr>
          <w:rFonts w:ascii="AmpleSoft" w:eastAsia="Times New Roman" w:hAnsi="AmpleSoft" w:cs="Times New Roman"/>
          <w:sz w:val="21"/>
          <w:szCs w:val="21"/>
          <w:lang w:eastAsia="pt-BR"/>
        </w:rPr>
        <w:t>Imagem de disco virtual.</w:t>
      </w:r>
    </w:p>
    <w:p w14:paraId="1F0FAC67" w14:textId="7634C24C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10ED784" w14:textId="521473EC" w:rsidR="00B13A6C" w:rsidRDefault="00B13A6C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Todos os incidentes devem ser documentados na ferramenta de registro de </w:t>
      </w:r>
      <w:proofErr w:type="spellStart"/>
      <w:r>
        <w:rPr>
          <w:rFonts w:ascii="AmpleSoft" w:eastAsia="Times New Roman" w:hAnsi="AmpleSoft" w:cs="Times New Roman"/>
          <w:sz w:val="21"/>
          <w:szCs w:val="21"/>
          <w:lang w:eastAsia="pt-BR"/>
        </w:rPr>
        <w:t>trouble</w:t>
      </w:r>
      <w:proofErr w:type="spellEnd"/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ticket, respeitando as informações abaixo como obrigatórias:</w:t>
      </w:r>
    </w:p>
    <w:p w14:paraId="75B00E9B" w14:textId="7E2D4365" w:rsidR="00B13A6C" w:rsidRDefault="00B13A6C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97F79E5" w14:textId="18EE7744" w:rsidR="00B13A6C" w:rsidRDefault="00B13A6C" w:rsidP="00B13A6C">
      <w:pPr>
        <w:pStyle w:val="PargrafodaLista"/>
        <w:numPr>
          <w:ilvl w:val="0"/>
          <w:numId w:val="9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Todas as informações dadas como breve relato pelo usuário;</w:t>
      </w:r>
    </w:p>
    <w:p w14:paraId="0F6224E0" w14:textId="7A6C9CDA" w:rsidR="00B13A6C" w:rsidRDefault="00B13A6C" w:rsidP="00B13A6C">
      <w:pPr>
        <w:pStyle w:val="PargrafodaLista"/>
        <w:numPr>
          <w:ilvl w:val="0"/>
          <w:numId w:val="9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Ações identificadas pelo time de suporte, operações e infraestrutura;</w:t>
      </w:r>
    </w:p>
    <w:p w14:paraId="33CA5467" w14:textId="7EEC16E6" w:rsidR="00B13A6C" w:rsidRDefault="00B13A6C" w:rsidP="00B13A6C">
      <w:pPr>
        <w:pStyle w:val="PargrafodaLista"/>
        <w:numPr>
          <w:ilvl w:val="0"/>
          <w:numId w:val="9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Diagnóstico referente aos processos de investigações;</w:t>
      </w:r>
    </w:p>
    <w:p w14:paraId="423764D3" w14:textId="0429ECBD" w:rsidR="00B13A6C" w:rsidRDefault="00B13A6C" w:rsidP="00B13A6C">
      <w:pPr>
        <w:pStyle w:val="PargrafodaLista"/>
        <w:numPr>
          <w:ilvl w:val="0"/>
          <w:numId w:val="9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Toda informação de contato.</w:t>
      </w:r>
    </w:p>
    <w:p w14:paraId="576BC5BB" w14:textId="17288377" w:rsidR="00B13A6C" w:rsidRDefault="00B13A6C" w:rsidP="00B13A6C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8483AC2" w14:textId="542570BD" w:rsidR="00B13A6C" w:rsidRPr="00B13A6C" w:rsidRDefault="00B13A6C" w:rsidP="00B13A6C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Durante o tratamento de qualquer incidente, os usuários não devem realizar qualquer tipo de alteração, modificação ou qualquer tipo de interferência nos sistemas comprometidos até que a equipe responsável pela resposta autorize.</w:t>
      </w:r>
    </w:p>
    <w:p w14:paraId="33858E44" w14:textId="77777777" w:rsidR="00D44143" w:rsidRDefault="00D44143" w:rsidP="00D44143">
      <w:pPr>
        <w:pStyle w:val="Corpodetexto"/>
        <w:spacing w:before="11"/>
        <w:rPr>
          <w:sz w:val="21"/>
        </w:rPr>
      </w:pPr>
    </w:p>
    <w:p w14:paraId="5B9AC1B2" w14:textId="2F697E97" w:rsidR="00B13A6C" w:rsidRPr="00B13A6C" w:rsidRDefault="00B13A6C" w:rsidP="00B13A6C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Lista de verificação ao correto tratamento de incidentes</w:t>
      </w:r>
    </w:p>
    <w:p w14:paraId="552D80C0" w14:textId="77777777" w:rsidR="00D44143" w:rsidRDefault="00D44143" w:rsidP="00D44143">
      <w:pPr>
        <w:pStyle w:val="Corpodetexto"/>
        <w:spacing w:before="11"/>
        <w:rPr>
          <w:sz w:val="21"/>
        </w:rPr>
      </w:pPr>
    </w:p>
    <w:tbl>
      <w:tblPr>
        <w:tblStyle w:val="TableNormal"/>
        <w:tblW w:w="8822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20"/>
        <w:gridCol w:w="2552"/>
      </w:tblGrid>
      <w:tr w:rsidR="00B13A6C" w:rsidRPr="00B13A6C" w14:paraId="4CCF98C2" w14:textId="77777777" w:rsidTr="00B13A6C">
        <w:trPr>
          <w:trHeight w:val="358"/>
        </w:trPr>
        <w:tc>
          <w:tcPr>
            <w:tcW w:w="8822" w:type="dxa"/>
            <w:gridSpan w:val="3"/>
            <w:shd w:val="clear" w:color="auto" w:fill="2E74B5" w:themeFill="accent5" w:themeFillShade="BF"/>
          </w:tcPr>
          <w:p w14:paraId="5ABE2CF5" w14:textId="5ED41C35" w:rsidR="00B13A6C" w:rsidRPr="00E91D83" w:rsidRDefault="00B13A6C" w:rsidP="008871F4">
            <w:pPr>
              <w:pStyle w:val="TableParagraph"/>
              <w:spacing w:before="51"/>
              <w:ind w:left="676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lastRenderedPageBreak/>
              <w:t>Ações para o tratamento de incidentes de Segurança da Informação</w:t>
            </w:r>
          </w:p>
        </w:tc>
      </w:tr>
      <w:tr w:rsidR="00B13A6C" w:rsidRPr="00B13A6C" w14:paraId="3EB18C0F" w14:textId="77777777" w:rsidTr="00B13A6C">
        <w:trPr>
          <w:trHeight w:val="361"/>
        </w:trPr>
        <w:tc>
          <w:tcPr>
            <w:tcW w:w="6270" w:type="dxa"/>
            <w:gridSpan w:val="2"/>
            <w:shd w:val="clear" w:color="auto" w:fill="2E74B5" w:themeFill="accent5" w:themeFillShade="BF"/>
          </w:tcPr>
          <w:p w14:paraId="53241794" w14:textId="77777777" w:rsidR="00B13A6C" w:rsidRPr="00E91D83" w:rsidRDefault="00B13A6C" w:rsidP="008871F4">
            <w:pPr>
              <w:pStyle w:val="TableParagraph"/>
              <w:spacing w:before="53"/>
              <w:ind w:left="2845" w:right="2841"/>
              <w:jc w:val="center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Ação</w:t>
            </w:r>
          </w:p>
        </w:tc>
        <w:tc>
          <w:tcPr>
            <w:tcW w:w="2552" w:type="dxa"/>
            <w:shd w:val="clear" w:color="auto" w:fill="2E74B5" w:themeFill="accent5" w:themeFillShade="BF"/>
          </w:tcPr>
          <w:p w14:paraId="2AA95F16" w14:textId="77777777" w:rsidR="00B13A6C" w:rsidRPr="00E91D83" w:rsidRDefault="00B13A6C" w:rsidP="008871F4">
            <w:pPr>
              <w:pStyle w:val="TableParagraph"/>
              <w:spacing w:before="53"/>
              <w:ind w:left="890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Responsável</w:t>
            </w:r>
          </w:p>
        </w:tc>
      </w:tr>
      <w:tr w:rsidR="00B13A6C" w:rsidRPr="00B13A6C" w14:paraId="4B50861F" w14:textId="77777777" w:rsidTr="00B13A6C">
        <w:trPr>
          <w:trHeight w:val="1637"/>
        </w:trPr>
        <w:tc>
          <w:tcPr>
            <w:tcW w:w="450" w:type="dxa"/>
          </w:tcPr>
          <w:p w14:paraId="3C56F6B6" w14:textId="77777777" w:rsidR="00B13A6C" w:rsidRPr="00B13A6C" w:rsidRDefault="00B13A6C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1</w:t>
            </w:r>
          </w:p>
        </w:tc>
        <w:tc>
          <w:tcPr>
            <w:tcW w:w="5820" w:type="dxa"/>
          </w:tcPr>
          <w:p w14:paraId="6F438718" w14:textId="77777777" w:rsidR="00B13A6C" w:rsidRPr="00B13A6C" w:rsidRDefault="00B13A6C" w:rsidP="008871F4">
            <w:pPr>
              <w:pStyle w:val="TableParagraph"/>
              <w:spacing w:before="51"/>
              <w:ind w:left="54" w:right="692"/>
              <w:rPr>
                <w:rFonts w:ascii="AmpleSoft" w:hAnsi="AmpleSoft"/>
                <w:b/>
                <w:sz w:val="20"/>
                <w:szCs w:val="20"/>
              </w:rPr>
            </w:pPr>
            <w:r w:rsidRPr="00B13A6C">
              <w:rPr>
                <w:rFonts w:ascii="AmpleSoft" w:hAnsi="AmpleSoft"/>
                <w:b/>
                <w:sz w:val="20"/>
                <w:szCs w:val="20"/>
              </w:rPr>
              <w:t>Procedimento para tratamento de notificação de incidente</w:t>
            </w:r>
          </w:p>
          <w:p w14:paraId="5629C9E6" w14:textId="77777777" w:rsidR="00B13A6C" w:rsidRPr="00B13A6C" w:rsidRDefault="00B13A6C" w:rsidP="00B13A6C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52" w:lineRule="exact"/>
              <w:ind w:left="190" w:hanging="137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Reporte deve ser recebido via e-mail ou</w:t>
            </w:r>
            <w:r w:rsidRPr="00B13A6C">
              <w:rPr>
                <w:rFonts w:ascii="AmpleSoft" w:hAnsi="AmpleSoft"/>
                <w:spacing w:val="-6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telefone;</w:t>
            </w:r>
          </w:p>
          <w:p w14:paraId="1C335220" w14:textId="77777777" w:rsidR="00B13A6C" w:rsidRPr="00B13A6C" w:rsidRDefault="00B13A6C" w:rsidP="00B13A6C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ind w:right="146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Todos os detalhes precisam ser registrados, incluindo detalhes de contato, e o ticket deve ser atribuído para</w:t>
            </w:r>
            <w:r w:rsidRPr="00B13A6C">
              <w:rPr>
                <w:rFonts w:ascii="AmpleSoft" w:hAnsi="AmpleSoft"/>
                <w:spacing w:val="-26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um membro da equipe de</w:t>
            </w:r>
            <w:r w:rsidRPr="00B13A6C">
              <w:rPr>
                <w:rFonts w:ascii="AmpleSoft" w:hAnsi="AmpleSoft"/>
                <w:spacing w:val="-2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resposta.</w:t>
            </w:r>
          </w:p>
        </w:tc>
        <w:tc>
          <w:tcPr>
            <w:tcW w:w="2552" w:type="dxa"/>
          </w:tcPr>
          <w:p w14:paraId="77E259BB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1995F68" w14:textId="77777777" w:rsidR="00B13A6C" w:rsidRPr="00B13A6C" w:rsidRDefault="00B13A6C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33EDF804" w14:textId="77777777" w:rsidR="00B13A6C" w:rsidRPr="00B13A6C" w:rsidRDefault="00B13A6C" w:rsidP="008871F4">
            <w:pPr>
              <w:pStyle w:val="TableParagraph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  <w:tr w:rsidR="00B13A6C" w:rsidRPr="00B13A6C" w14:paraId="4FCE23DD" w14:textId="77777777" w:rsidTr="00DC52E5">
        <w:trPr>
          <w:trHeight w:val="278"/>
        </w:trPr>
        <w:tc>
          <w:tcPr>
            <w:tcW w:w="450" w:type="dxa"/>
          </w:tcPr>
          <w:p w14:paraId="6B3636D7" w14:textId="77777777" w:rsidR="00B13A6C" w:rsidRPr="00B13A6C" w:rsidRDefault="00B13A6C" w:rsidP="008871F4">
            <w:pPr>
              <w:pStyle w:val="TableParagraph"/>
              <w:spacing w:before="53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2</w:t>
            </w:r>
          </w:p>
        </w:tc>
        <w:tc>
          <w:tcPr>
            <w:tcW w:w="5820" w:type="dxa"/>
          </w:tcPr>
          <w:p w14:paraId="19E2BF4F" w14:textId="77777777" w:rsidR="00B13A6C" w:rsidRPr="00B13A6C" w:rsidRDefault="00B13A6C" w:rsidP="008871F4">
            <w:pPr>
              <w:pStyle w:val="TableParagraph"/>
              <w:spacing w:before="53"/>
              <w:ind w:left="54"/>
              <w:jc w:val="both"/>
              <w:rPr>
                <w:rFonts w:ascii="AmpleSoft" w:hAnsi="AmpleSoft"/>
                <w:b/>
                <w:sz w:val="20"/>
                <w:szCs w:val="20"/>
              </w:rPr>
            </w:pPr>
            <w:r w:rsidRPr="00B13A6C">
              <w:rPr>
                <w:rFonts w:ascii="AmpleSoft" w:hAnsi="AmpleSoft"/>
                <w:b/>
                <w:sz w:val="20"/>
                <w:szCs w:val="20"/>
              </w:rPr>
              <w:t>Revisar detalhes e atribuir prioridade</w:t>
            </w:r>
          </w:p>
          <w:p w14:paraId="52A72777" w14:textId="77777777" w:rsidR="00B13A6C" w:rsidRPr="00B13A6C" w:rsidRDefault="00B13A6C" w:rsidP="008871F4">
            <w:pPr>
              <w:pStyle w:val="TableParagraph"/>
              <w:ind w:left="54" w:right="56"/>
              <w:jc w:val="both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- O incidente deve ser atribuído a um membro da equipe de resposta a incidente e deve ser tratado com uma solução já mapeada.</w:t>
            </w:r>
          </w:p>
        </w:tc>
        <w:tc>
          <w:tcPr>
            <w:tcW w:w="2552" w:type="dxa"/>
          </w:tcPr>
          <w:p w14:paraId="6D3CC7E9" w14:textId="77777777" w:rsidR="00B13A6C" w:rsidRPr="00B13A6C" w:rsidRDefault="00B13A6C" w:rsidP="008871F4">
            <w:pPr>
              <w:pStyle w:val="TableParagraph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</w:tbl>
    <w:p w14:paraId="636FE74B" w14:textId="3D729261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tbl>
      <w:tblPr>
        <w:tblStyle w:val="TableNormal"/>
        <w:tblW w:w="8822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20"/>
        <w:gridCol w:w="2552"/>
      </w:tblGrid>
      <w:tr w:rsidR="00B13A6C" w:rsidRPr="00B13A6C" w14:paraId="2787F494" w14:textId="77777777" w:rsidTr="00B13A6C">
        <w:trPr>
          <w:trHeight w:val="358"/>
        </w:trPr>
        <w:tc>
          <w:tcPr>
            <w:tcW w:w="8822" w:type="dxa"/>
            <w:gridSpan w:val="3"/>
            <w:shd w:val="clear" w:color="auto" w:fill="2E74B5" w:themeFill="accent5" w:themeFillShade="BF"/>
          </w:tcPr>
          <w:p w14:paraId="12A037C3" w14:textId="77777777" w:rsidR="00B13A6C" w:rsidRPr="00E91D83" w:rsidRDefault="00B13A6C" w:rsidP="008871F4">
            <w:pPr>
              <w:pStyle w:val="TableParagraph"/>
              <w:spacing w:before="51"/>
              <w:ind w:left="1580" w:right="1579"/>
              <w:jc w:val="center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Ações para o tratamento de incidentes de prioridade baixa</w:t>
            </w:r>
          </w:p>
        </w:tc>
      </w:tr>
      <w:tr w:rsidR="00B13A6C" w:rsidRPr="00B13A6C" w14:paraId="04127C13" w14:textId="77777777" w:rsidTr="00B13A6C">
        <w:trPr>
          <w:trHeight w:val="361"/>
        </w:trPr>
        <w:tc>
          <w:tcPr>
            <w:tcW w:w="6270" w:type="dxa"/>
            <w:gridSpan w:val="2"/>
            <w:shd w:val="clear" w:color="auto" w:fill="2E74B5" w:themeFill="accent5" w:themeFillShade="BF"/>
          </w:tcPr>
          <w:p w14:paraId="25BEA935" w14:textId="77777777" w:rsidR="00B13A6C" w:rsidRPr="00E91D83" w:rsidRDefault="00B13A6C" w:rsidP="008871F4">
            <w:pPr>
              <w:pStyle w:val="TableParagraph"/>
              <w:spacing w:before="53"/>
              <w:ind w:left="2845" w:right="2841"/>
              <w:jc w:val="center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Ação</w:t>
            </w:r>
          </w:p>
        </w:tc>
        <w:tc>
          <w:tcPr>
            <w:tcW w:w="2552" w:type="dxa"/>
            <w:shd w:val="clear" w:color="auto" w:fill="2E74B5" w:themeFill="accent5" w:themeFillShade="BF"/>
          </w:tcPr>
          <w:p w14:paraId="1E6E2F1F" w14:textId="77777777" w:rsidR="00B13A6C" w:rsidRPr="00E91D83" w:rsidRDefault="00B13A6C" w:rsidP="008871F4">
            <w:pPr>
              <w:pStyle w:val="TableParagraph"/>
              <w:spacing w:before="53"/>
              <w:ind w:left="890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Responsável</w:t>
            </w:r>
          </w:p>
        </w:tc>
      </w:tr>
      <w:tr w:rsidR="00B13A6C" w:rsidRPr="00B13A6C" w14:paraId="388E4A66" w14:textId="77777777" w:rsidTr="00B13A6C">
        <w:trPr>
          <w:trHeight w:val="3648"/>
        </w:trPr>
        <w:tc>
          <w:tcPr>
            <w:tcW w:w="450" w:type="dxa"/>
          </w:tcPr>
          <w:p w14:paraId="542EA723" w14:textId="77777777" w:rsidR="00B13A6C" w:rsidRPr="00B13A6C" w:rsidRDefault="00B13A6C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1</w:t>
            </w:r>
          </w:p>
        </w:tc>
        <w:tc>
          <w:tcPr>
            <w:tcW w:w="5820" w:type="dxa"/>
          </w:tcPr>
          <w:p w14:paraId="1CCED96F" w14:textId="77777777" w:rsidR="00B13A6C" w:rsidRPr="00B13A6C" w:rsidRDefault="00B13A6C" w:rsidP="008871F4">
            <w:pPr>
              <w:pStyle w:val="TableParagraph"/>
              <w:spacing w:before="51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B13A6C">
              <w:rPr>
                <w:rFonts w:ascii="AmpleSoft" w:hAnsi="AmpleSoft"/>
                <w:b/>
                <w:sz w:val="20"/>
                <w:szCs w:val="20"/>
              </w:rPr>
              <w:t>Contenção ou remoção de ameaça</w:t>
            </w:r>
          </w:p>
          <w:p w14:paraId="46784A7F" w14:textId="77777777" w:rsidR="00B13A6C" w:rsidRPr="00B13A6C" w:rsidRDefault="00B13A6C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0FCEB571" w14:textId="77777777" w:rsidR="00B13A6C" w:rsidRPr="00B13A6C" w:rsidRDefault="00B13A6C" w:rsidP="00B13A6C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ind w:right="246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O incidente deve ser atribuído a um membro da</w:t>
            </w:r>
            <w:r w:rsidRPr="00B13A6C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equipe de resposta a incidente e deve ser tratado com uma solução já</w:t>
            </w:r>
            <w:r w:rsidRPr="00B13A6C">
              <w:rPr>
                <w:rFonts w:ascii="AmpleSoft" w:hAnsi="AmpleSoft"/>
                <w:spacing w:val="1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mapeada;</w:t>
            </w:r>
          </w:p>
          <w:p w14:paraId="08137896" w14:textId="77777777" w:rsidR="00B13A6C" w:rsidRPr="00B13A6C" w:rsidRDefault="00B13A6C" w:rsidP="00B13A6C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spacing w:before="1"/>
              <w:ind w:right="869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O membro responsável deve seguir a</w:t>
            </w:r>
            <w:r w:rsidRPr="00B13A6C">
              <w:rPr>
                <w:rFonts w:ascii="AmpleSoft" w:hAnsi="AmpleSoft"/>
                <w:spacing w:val="-22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orientação descrita em roteiros já</w:t>
            </w:r>
            <w:r w:rsidRPr="00B13A6C">
              <w:rPr>
                <w:rFonts w:ascii="AmpleSoft" w:hAnsi="AmpleSoft"/>
                <w:spacing w:val="-3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mapeados;</w:t>
            </w:r>
          </w:p>
          <w:p w14:paraId="6E05BF5F" w14:textId="77777777" w:rsidR="00B13A6C" w:rsidRPr="00B13A6C" w:rsidRDefault="00B13A6C" w:rsidP="00B13A6C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ind w:right="207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As ações podem conter a remoção de vírus, reset de conta de usuário ou ainda o contato direto com o</w:t>
            </w:r>
            <w:r w:rsidRPr="00B13A6C">
              <w:rPr>
                <w:rFonts w:ascii="AmpleSoft" w:hAnsi="AmpleSoft"/>
                <w:spacing w:val="-23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usuário impactado;</w:t>
            </w:r>
          </w:p>
          <w:p w14:paraId="6D8B9825" w14:textId="77777777" w:rsidR="00B13A6C" w:rsidRPr="00B13A6C" w:rsidRDefault="00B13A6C" w:rsidP="00B13A6C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ind w:right="62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Se um computador contiver um vírus de baixo impacto,</w:t>
            </w:r>
            <w:r w:rsidRPr="00B13A6C">
              <w:rPr>
                <w:rFonts w:ascii="AmpleSoft" w:hAnsi="AmpleSoft"/>
                <w:spacing w:val="-24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o dispositivo deve ser desconectado da rede para prevenir a propagação. Outros computadores devem ser analisados para verificação de</w:t>
            </w:r>
            <w:r w:rsidRPr="00B13A6C">
              <w:rPr>
                <w:rFonts w:ascii="AmpleSoft" w:hAnsi="AmpleSoft"/>
                <w:spacing w:val="-4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comprometimento.</w:t>
            </w:r>
          </w:p>
        </w:tc>
        <w:tc>
          <w:tcPr>
            <w:tcW w:w="2552" w:type="dxa"/>
          </w:tcPr>
          <w:p w14:paraId="1F58AE5E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2826076B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55F76159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0E5E6622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5680CED0" w14:textId="77777777" w:rsidR="00B13A6C" w:rsidRPr="00B13A6C" w:rsidRDefault="00B13A6C" w:rsidP="008871F4">
            <w:pPr>
              <w:pStyle w:val="TableParagraph"/>
              <w:spacing w:before="9"/>
              <w:rPr>
                <w:rFonts w:ascii="AmpleSoft" w:hAnsi="AmpleSoft"/>
                <w:sz w:val="20"/>
                <w:szCs w:val="20"/>
              </w:rPr>
            </w:pPr>
          </w:p>
          <w:p w14:paraId="268ADEB3" w14:textId="77777777" w:rsidR="00B13A6C" w:rsidRPr="00B13A6C" w:rsidRDefault="00B13A6C" w:rsidP="008871F4">
            <w:pPr>
              <w:pStyle w:val="TableParagraph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  <w:tr w:rsidR="00B13A6C" w:rsidRPr="00B13A6C" w14:paraId="2E182217" w14:textId="77777777" w:rsidTr="00B13A6C">
        <w:trPr>
          <w:trHeight w:val="1905"/>
        </w:trPr>
        <w:tc>
          <w:tcPr>
            <w:tcW w:w="450" w:type="dxa"/>
          </w:tcPr>
          <w:p w14:paraId="45C90EEF" w14:textId="77777777" w:rsidR="00B13A6C" w:rsidRPr="00B13A6C" w:rsidRDefault="00B13A6C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2</w:t>
            </w:r>
          </w:p>
        </w:tc>
        <w:tc>
          <w:tcPr>
            <w:tcW w:w="5820" w:type="dxa"/>
          </w:tcPr>
          <w:p w14:paraId="4D4EC588" w14:textId="77777777" w:rsidR="00B13A6C" w:rsidRPr="00B13A6C" w:rsidRDefault="00B13A6C" w:rsidP="008871F4">
            <w:pPr>
              <w:pStyle w:val="TableParagraph"/>
              <w:spacing w:before="51"/>
              <w:ind w:left="54"/>
              <w:jc w:val="both"/>
              <w:rPr>
                <w:rFonts w:ascii="AmpleSoft" w:hAnsi="AmpleSoft"/>
                <w:b/>
                <w:sz w:val="20"/>
                <w:szCs w:val="20"/>
              </w:rPr>
            </w:pPr>
            <w:r w:rsidRPr="00B13A6C">
              <w:rPr>
                <w:rFonts w:ascii="AmpleSoft" w:hAnsi="AmpleSoft"/>
                <w:b/>
                <w:sz w:val="20"/>
                <w:szCs w:val="20"/>
              </w:rPr>
              <w:t>Recuperação/restauração dos sistemas afetados</w:t>
            </w:r>
          </w:p>
          <w:p w14:paraId="61FCE306" w14:textId="77777777" w:rsidR="00B13A6C" w:rsidRPr="00B13A6C" w:rsidRDefault="00B13A6C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3D9E373E" w14:textId="77777777" w:rsidR="00B13A6C" w:rsidRPr="00B13A6C" w:rsidRDefault="00B13A6C" w:rsidP="00B13A6C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right="56" w:firstLine="0"/>
              <w:jc w:val="both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Uma vez que a causa do incidente foi solucionada, o computador ou a conta de usuário deve ser</w:t>
            </w:r>
            <w:r w:rsidRPr="00B13A6C">
              <w:rPr>
                <w:rFonts w:ascii="AmpleSoft" w:hAnsi="AmpleSoft"/>
                <w:spacing w:val="-16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recuperada;</w:t>
            </w:r>
          </w:p>
          <w:p w14:paraId="79BA2C19" w14:textId="77777777" w:rsidR="00B13A6C" w:rsidRPr="00B13A6C" w:rsidRDefault="00B13A6C" w:rsidP="00B13A6C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ind w:right="49" w:firstLine="0"/>
              <w:jc w:val="both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Em eventos em que há comprometimento de sistemas, como numa infecção de vírus ou outra vulnerabilidade, o sistema operacional deve ser reinstalado para remover todos os traços da infecção. Após este processo, a máquina pode ser reconectada à</w:t>
            </w:r>
            <w:r w:rsidRPr="00B13A6C">
              <w:rPr>
                <w:rFonts w:ascii="AmpleSoft" w:hAnsi="AmpleSoft"/>
                <w:spacing w:val="-2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rede.</w:t>
            </w:r>
          </w:p>
        </w:tc>
        <w:tc>
          <w:tcPr>
            <w:tcW w:w="2552" w:type="dxa"/>
          </w:tcPr>
          <w:p w14:paraId="763AAE78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444274E" w14:textId="77777777" w:rsidR="00B13A6C" w:rsidRPr="00B13A6C" w:rsidRDefault="00B13A6C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05A4C2F7" w14:textId="77777777" w:rsidR="00B13A6C" w:rsidRPr="00B13A6C" w:rsidRDefault="00B13A6C" w:rsidP="008871F4">
            <w:pPr>
              <w:pStyle w:val="TableParagraph"/>
              <w:spacing w:before="9"/>
              <w:rPr>
                <w:rFonts w:ascii="AmpleSoft" w:hAnsi="AmpleSoft"/>
                <w:sz w:val="20"/>
                <w:szCs w:val="20"/>
              </w:rPr>
            </w:pPr>
          </w:p>
          <w:p w14:paraId="1CD8393A" w14:textId="77777777" w:rsidR="00B13A6C" w:rsidRPr="00B13A6C" w:rsidRDefault="00B13A6C" w:rsidP="008871F4">
            <w:pPr>
              <w:pStyle w:val="TableParagraph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  <w:tr w:rsidR="00B13A6C" w:rsidRPr="00B13A6C" w14:paraId="2677F739" w14:textId="77777777" w:rsidTr="00B13A6C">
        <w:trPr>
          <w:trHeight w:val="1507"/>
        </w:trPr>
        <w:tc>
          <w:tcPr>
            <w:tcW w:w="450" w:type="dxa"/>
          </w:tcPr>
          <w:p w14:paraId="6EE092C9" w14:textId="77777777" w:rsidR="00B13A6C" w:rsidRPr="00B13A6C" w:rsidRDefault="00B13A6C" w:rsidP="008871F4">
            <w:pPr>
              <w:pStyle w:val="TableParagraph"/>
              <w:spacing w:before="53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3</w:t>
            </w:r>
          </w:p>
        </w:tc>
        <w:tc>
          <w:tcPr>
            <w:tcW w:w="5820" w:type="dxa"/>
          </w:tcPr>
          <w:p w14:paraId="386C1F55" w14:textId="77777777" w:rsidR="00B13A6C" w:rsidRPr="00B13A6C" w:rsidRDefault="00B13A6C" w:rsidP="008871F4">
            <w:pPr>
              <w:pStyle w:val="TableParagraph"/>
              <w:spacing w:before="53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B13A6C">
              <w:rPr>
                <w:rFonts w:ascii="AmpleSoft" w:hAnsi="AmpleSoft"/>
                <w:b/>
                <w:sz w:val="20"/>
                <w:szCs w:val="20"/>
              </w:rPr>
              <w:t>Documentação dos resultados</w:t>
            </w:r>
          </w:p>
          <w:p w14:paraId="26FAD287" w14:textId="77777777" w:rsidR="00B13A6C" w:rsidRPr="00B13A6C" w:rsidRDefault="00B13A6C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7F6B45ED" w14:textId="77777777" w:rsidR="00B13A6C" w:rsidRPr="00B13A6C" w:rsidRDefault="00B13A6C" w:rsidP="00B13A6C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right="940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Toda a investigação e as ações de</w:t>
            </w:r>
            <w:r w:rsidRPr="00B13A6C">
              <w:rPr>
                <w:rFonts w:ascii="AmpleSoft" w:hAnsi="AmpleSoft"/>
                <w:spacing w:val="-20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recuperação precisam ser registradas no sistema de</w:t>
            </w:r>
            <w:r w:rsidRPr="00B13A6C">
              <w:rPr>
                <w:rFonts w:ascii="AmpleSoft" w:hAnsi="AmpleSoft"/>
                <w:spacing w:val="-9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ticket;</w:t>
            </w:r>
          </w:p>
          <w:p w14:paraId="5166A0D7" w14:textId="77777777" w:rsidR="00B13A6C" w:rsidRPr="00B13A6C" w:rsidRDefault="00B13A6C" w:rsidP="00B13A6C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ind w:right="612" w:firstLine="0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Todos os detalhes relacionados a como o</w:t>
            </w:r>
            <w:r w:rsidRPr="00B13A6C">
              <w:rPr>
                <w:rFonts w:ascii="AmpleSoft" w:hAnsi="AmpleSoft"/>
                <w:spacing w:val="-26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incidente foi resolvido deve ser</w:t>
            </w:r>
            <w:r w:rsidRPr="00B13A6C">
              <w:rPr>
                <w:rFonts w:ascii="AmpleSoft" w:hAnsi="AmpleSoft"/>
                <w:spacing w:val="-2"/>
                <w:sz w:val="20"/>
                <w:szCs w:val="20"/>
              </w:rPr>
              <w:t xml:space="preserve"> </w:t>
            </w:r>
            <w:r w:rsidRPr="00B13A6C">
              <w:rPr>
                <w:rFonts w:ascii="AmpleSoft" w:hAnsi="AmpleSoft"/>
                <w:sz w:val="20"/>
                <w:szCs w:val="20"/>
              </w:rPr>
              <w:t>anotado.</w:t>
            </w:r>
          </w:p>
        </w:tc>
        <w:tc>
          <w:tcPr>
            <w:tcW w:w="2552" w:type="dxa"/>
          </w:tcPr>
          <w:p w14:paraId="693528CD" w14:textId="77777777" w:rsidR="00B13A6C" w:rsidRPr="00B13A6C" w:rsidRDefault="00B13A6C" w:rsidP="008871F4">
            <w:pPr>
              <w:pStyle w:val="TableParagraph"/>
              <w:spacing w:before="5"/>
              <w:rPr>
                <w:rFonts w:ascii="AmpleSoft" w:hAnsi="AmpleSoft"/>
                <w:sz w:val="20"/>
                <w:szCs w:val="20"/>
              </w:rPr>
            </w:pPr>
          </w:p>
          <w:p w14:paraId="376B325D" w14:textId="77777777" w:rsidR="00B13A6C" w:rsidRPr="00B13A6C" w:rsidRDefault="00B13A6C" w:rsidP="008871F4">
            <w:pPr>
              <w:pStyle w:val="TableParagraph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B13A6C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</w:tbl>
    <w:p w14:paraId="3F5394D0" w14:textId="7D958E4D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74F82E6" w14:textId="77777777" w:rsidR="00DC52E5" w:rsidRDefault="00DC52E5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20"/>
        <w:gridCol w:w="2410"/>
      </w:tblGrid>
      <w:tr w:rsidR="00DC52E5" w:rsidRPr="00DC52E5" w14:paraId="05EEB301" w14:textId="77777777" w:rsidTr="00DC52E5">
        <w:trPr>
          <w:trHeight w:val="358"/>
        </w:trPr>
        <w:tc>
          <w:tcPr>
            <w:tcW w:w="8680" w:type="dxa"/>
            <w:gridSpan w:val="3"/>
            <w:shd w:val="clear" w:color="auto" w:fill="2E74B5" w:themeFill="accent5" w:themeFillShade="BF"/>
          </w:tcPr>
          <w:p w14:paraId="069464E1" w14:textId="77777777" w:rsidR="00DC52E5" w:rsidRPr="00E91D83" w:rsidRDefault="00DC52E5" w:rsidP="008871F4">
            <w:pPr>
              <w:pStyle w:val="TableParagraph"/>
              <w:spacing w:before="51"/>
              <w:ind w:left="1582" w:right="1579"/>
              <w:jc w:val="center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Ações para o tratamento de incidentes de prioridade média</w:t>
            </w:r>
          </w:p>
        </w:tc>
      </w:tr>
      <w:tr w:rsidR="00DC52E5" w:rsidRPr="00DC52E5" w14:paraId="0DF7DEA0" w14:textId="77777777" w:rsidTr="00DC52E5">
        <w:trPr>
          <w:trHeight w:val="361"/>
        </w:trPr>
        <w:tc>
          <w:tcPr>
            <w:tcW w:w="6270" w:type="dxa"/>
            <w:gridSpan w:val="2"/>
            <w:shd w:val="clear" w:color="auto" w:fill="2E74B5" w:themeFill="accent5" w:themeFillShade="BF"/>
          </w:tcPr>
          <w:p w14:paraId="3155E7BC" w14:textId="77777777" w:rsidR="00DC52E5" w:rsidRPr="00E91D83" w:rsidRDefault="00DC52E5" w:rsidP="008871F4">
            <w:pPr>
              <w:pStyle w:val="TableParagraph"/>
              <w:spacing w:before="53"/>
              <w:ind w:left="2845" w:right="2841"/>
              <w:jc w:val="center"/>
              <w:rPr>
                <w:rFonts w:ascii="AmpleSoft" w:hAnsi="AmpleSoft"/>
                <w:b/>
                <w:color w:val="FFFFFF" w:themeColor="background1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</w:rPr>
              <w:t>Ação</w:t>
            </w:r>
          </w:p>
        </w:tc>
        <w:tc>
          <w:tcPr>
            <w:tcW w:w="2410" w:type="dxa"/>
            <w:shd w:val="clear" w:color="auto" w:fill="2E74B5" w:themeFill="accent5" w:themeFillShade="BF"/>
          </w:tcPr>
          <w:p w14:paraId="47A7DDE1" w14:textId="77777777" w:rsidR="00DC52E5" w:rsidRPr="00E91D83" w:rsidRDefault="00DC52E5" w:rsidP="008871F4">
            <w:pPr>
              <w:pStyle w:val="TableParagraph"/>
              <w:spacing w:before="53"/>
              <w:ind w:left="890"/>
              <w:rPr>
                <w:rFonts w:ascii="AmpleSoft" w:hAnsi="AmpleSoft"/>
                <w:b/>
                <w:color w:val="FFFFFF" w:themeColor="background1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</w:rPr>
              <w:t>Responsável</w:t>
            </w:r>
          </w:p>
        </w:tc>
      </w:tr>
      <w:tr w:rsidR="00DC52E5" w:rsidRPr="00DC52E5" w14:paraId="69D6F78A" w14:textId="77777777" w:rsidTr="00DC52E5">
        <w:trPr>
          <w:trHeight w:val="3394"/>
        </w:trPr>
        <w:tc>
          <w:tcPr>
            <w:tcW w:w="450" w:type="dxa"/>
          </w:tcPr>
          <w:p w14:paraId="79246A73" w14:textId="77777777" w:rsidR="00DC52E5" w:rsidRPr="00DC52E5" w:rsidRDefault="00DC52E5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1</w:t>
            </w:r>
          </w:p>
        </w:tc>
        <w:tc>
          <w:tcPr>
            <w:tcW w:w="5820" w:type="dxa"/>
          </w:tcPr>
          <w:p w14:paraId="0514C52D" w14:textId="77777777" w:rsidR="00DC52E5" w:rsidRPr="00DC52E5" w:rsidRDefault="00DC52E5" w:rsidP="008871F4">
            <w:pPr>
              <w:pStyle w:val="TableParagraph"/>
              <w:spacing w:before="51"/>
              <w:ind w:left="54"/>
              <w:rPr>
                <w:rFonts w:ascii="AmpleSoft" w:hAnsi="AmpleSoft"/>
                <w:b/>
              </w:rPr>
            </w:pPr>
            <w:r w:rsidRPr="00DC52E5">
              <w:rPr>
                <w:rFonts w:ascii="AmpleSoft" w:hAnsi="AmpleSoft"/>
                <w:b/>
              </w:rPr>
              <w:t>Investigação Inicial</w:t>
            </w:r>
          </w:p>
          <w:p w14:paraId="08DD0B85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</w:rPr>
            </w:pPr>
          </w:p>
          <w:p w14:paraId="230F9B53" w14:textId="77777777" w:rsidR="00DC52E5" w:rsidRPr="00DC52E5" w:rsidRDefault="00DC52E5" w:rsidP="008871F4">
            <w:pPr>
              <w:pStyle w:val="TableParagraph"/>
              <w:ind w:left="54" w:right="225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O Comitê de Segurança e Privacidade da Informação precisa revisar um incidente antes de ser considerado médio ou alto, afim de validar as informações e definir quais os paços iniciais para iniciar a investigação. Os seguintes fatores precisam ser considerados ao elevar a prioridade de um incidente para Alta:</w:t>
            </w:r>
          </w:p>
          <w:p w14:paraId="28C686DC" w14:textId="77777777" w:rsidR="00DC52E5" w:rsidRPr="00DC52E5" w:rsidRDefault="00DC52E5" w:rsidP="008871F4">
            <w:pPr>
              <w:pStyle w:val="TableParagraph"/>
              <w:spacing w:before="11"/>
              <w:rPr>
                <w:rFonts w:ascii="AmpleSoft" w:hAnsi="AmpleSoft"/>
                <w:sz w:val="20"/>
              </w:rPr>
            </w:pPr>
          </w:p>
          <w:p w14:paraId="6330793E" w14:textId="77777777" w:rsidR="00DC52E5" w:rsidRPr="00DC52E5" w:rsidRDefault="00DC52E5" w:rsidP="00DC52E5">
            <w:pPr>
              <w:pStyle w:val="TableParagraph"/>
              <w:numPr>
                <w:ilvl w:val="0"/>
                <w:numId w:val="17"/>
              </w:numPr>
              <w:tabs>
                <w:tab w:val="left" w:pos="191"/>
              </w:tabs>
              <w:spacing w:line="252" w:lineRule="exact"/>
              <w:ind w:left="190" w:hanging="137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Dados pessoais ou privados foram</w:t>
            </w:r>
            <w:r w:rsidRPr="00DC52E5">
              <w:rPr>
                <w:rFonts w:ascii="AmpleSoft" w:hAnsi="AmpleSoft"/>
                <w:spacing w:val="-6"/>
              </w:rPr>
              <w:t xml:space="preserve"> </w:t>
            </w:r>
            <w:r w:rsidRPr="00DC52E5">
              <w:rPr>
                <w:rFonts w:ascii="AmpleSoft" w:hAnsi="AmpleSoft"/>
              </w:rPr>
              <w:t>comprometidos?</w:t>
            </w:r>
          </w:p>
          <w:p w14:paraId="55A818C3" w14:textId="77777777" w:rsidR="00DC52E5" w:rsidRPr="00DC52E5" w:rsidRDefault="00DC52E5" w:rsidP="00DC52E5">
            <w:pPr>
              <w:pStyle w:val="TableParagraph"/>
              <w:numPr>
                <w:ilvl w:val="0"/>
                <w:numId w:val="17"/>
              </w:numPr>
              <w:tabs>
                <w:tab w:val="left" w:pos="191"/>
              </w:tabs>
              <w:spacing w:line="252" w:lineRule="exact"/>
              <w:ind w:left="190" w:hanging="137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O impacto é visivelmente</w:t>
            </w:r>
            <w:r w:rsidRPr="00DC52E5">
              <w:rPr>
                <w:rFonts w:ascii="AmpleSoft" w:hAnsi="AmpleSoft"/>
                <w:spacing w:val="-3"/>
              </w:rPr>
              <w:t xml:space="preserve"> </w:t>
            </w:r>
            <w:r w:rsidRPr="00DC52E5">
              <w:rPr>
                <w:rFonts w:ascii="AmpleSoft" w:hAnsi="AmpleSoft"/>
              </w:rPr>
              <w:t>público?</w:t>
            </w:r>
          </w:p>
          <w:p w14:paraId="2CCAD77E" w14:textId="3B41A279" w:rsidR="00DC52E5" w:rsidRPr="00DC52E5" w:rsidRDefault="00DC52E5" w:rsidP="00DC52E5">
            <w:pPr>
              <w:pStyle w:val="TableParagraph"/>
              <w:numPr>
                <w:ilvl w:val="0"/>
                <w:numId w:val="17"/>
              </w:numPr>
              <w:tabs>
                <w:tab w:val="left" w:pos="191"/>
              </w:tabs>
              <w:spacing w:before="1"/>
              <w:ind w:right="329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O incidente pode impactar negativamente a</w:t>
            </w:r>
            <w:r w:rsidRPr="00DC52E5">
              <w:rPr>
                <w:rFonts w:ascii="AmpleSoft" w:hAnsi="AmpleSoft"/>
                <w:spacing w:val="-25"/>
              </w:rPr>
              <w:t xml:space="preserve"> </w:t>
            </w:r>
            <w:r w:rsidRPr="00DC52E5">
              <w:rPr>
                <w:rFonts w:ascii="AmpleSoft" w:hAnsi="AmpleSoft"/>
              </w:rPr>
              <w:t>reputação da</w:t>
            </w:r>
            <w:r w:rsidRPr="00DC52E5">
              <w:rPr>
                <w:rFonts w:ascii="AmpleSoft" w:hAnsi="AmpleSoft"/>
                <w:spacing w:val="-1"/>
              </w:rPr>
              <w:t xml:space="preserve"> </w:t>
            </w:r>
            <w:r>
              <w:rPr>
                <w:rFonts w:ascii="AmpleSoft" w:hAnsi="AmpleSoft"/>
              </w:rPr>
              <w:t>CashWay</w:t>
            </w:r>
            <w:r w:rsidRPr="00DC52E5">
              <w:rPr>
                <w:rFonts w:ascii="AmpleSoft" w:hAnsi="AmpleSoft"/>
              </w:rPr>
              <w:t>?</w:t>
            </w:r>
          </w:p>
        </w:tc>
        <w:tc>
          <w:tcPr>
            <w:tcW w:w="2410" w:type="dxa"/>
          </w:tcPr>
          <w:p w14:paraId="7CB9D0C4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7F8AE0CA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0DDEB3AD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339FA4ED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0E86F0F7" w14:textId="77777777" w:rsidR="00DC52E5" w:rsidRPr="00DC52E5" w:rsidRDefault="00DC52E5" w:rsidP="008871F4">
            <w:pPr>
              <w:pStyle w:val="TableParagraph"/>
              <w:spacing w:before="150"/>
              <w:ind w:left="54" w:right="366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Equipe de resposta a incidentes de segurança da informação</w:t>
            </w:r>
          </w:p>
        </w:tc>
      </w:tr>
      <w:tr w:rsidR="00DC52E5" w:rsidRPr="00DC52E5" w14:paraId="0C34579F" w14:textId="77777777" w:rsidTr="00DC52E5">
        <w:trPr>
          <w:trHeight w:val="3649"/>
        </w:trPr>
        <w:tc>
          <w:tcPr>
            <w:tcW w:w="450" w:type="dxa"/>
          </w:tcPr>
          <w:p w14:paraId="76E351BB" w14:textId="77777777" w:rsidR="00DC52E5" w:rsidRPr="00DC52E5" w:rsidRDefault="00DC52E5" w:rsidP="008871F4">
            <w:pPr>
              <w:pStyle w:val="TableParagraph"/>
              <w:spacing w:before="53"/>
              <w:ind w:left="6"/>
              <w:jc w:val="center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2</w:t>
            </w:r>
          </w:p>
        </w:tc>
        <w:tc>
          <w:tcPr>
            <w:tcW w:w="5820" w:type="dxa"/>
          </w:tcPr>
          <w:p w14:paraId="09C362A8" w14:textId="77777777" w:rsidR="00DC52E5" w:rsidRPr="00DC52E5" w:rsidRDefault="00DC52E5" w:rsidP="008871F4">
            <w:pPr>
              <w:pStyle w:val="TableParagraph"/>
              <w:spacing w:before="53"/>
              <w:ind w:left="54"/>
              <w:rPr>
                <w:rFonts w:ascii="AmpleSoft" w:hAnsi="AmpleSoft"/>
                <w:b/>
              </w:rPr>
            </w:pPr>
            <w:r w:rsidRPr="00DC52E5">
              <w:rPr>
                <w:rFonts w:ascii="AmpleSoft" w:hAnsi="AmpleSoft"/>
                <w:b/>
              </w:rPr>
              <w:t>Contenção ou remoção de ameaça</w:t>
            </w:r>
          </w:p>
          <w:p w14:paraId="27AC73EA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</w:rPr>
            </w:pPr>
          </w:p>
          <w:p w14:paraId="1DE7AA48" w14:textId="77777777" w:rsidR="00DC52E5" w:rsidRPr="00DC52E5" w:rsidRDefault="00DC52E5" w:rsidP="00DC52E5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ind w:right="387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Os incidentes devem ser atribuídos a um membro do Comitê de Segurança que pode acionar qualquer outro funcionário, caso necessário;</w:t>
            </w:r>
          </w:p>
          <w:p w14:paraId="5B7C5090" w14:textId="77777777" w:rsidR="00DC52E5" w:rsidRPr="00DC52E5" w:rsidRDefault="00DC52E5" w:rsidP="00DC52E5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ind w:right="182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O comitê precisa determinar se algum computador será confiscado até que a investigação seja realizada. Em algumas circunstancias, o computador precisa ser desligado da rede até que se tenha um parecer</w:t>
            </w:r>
            <w:r w:rsidRPr="00DC52E5">
              <w:rPr>
                <w:rFonts w:ascii="AmpleSoft" w:hAnsi="AmpleSoft"/>
                <w:spacing w:val="-24"/>
              </w:rPr>
              <w:t xml:space="preserve"> </w:t>
            </w:r>
            <w:r w:rsidRPr="00DC52E5">
              <w:rPr>
                <w:rFonts w:ascii="AmpleSoft" w:hAnsi="AmpleSoft"/>
              </w:rPr>
              <w:t>favorável ao restabelecimento pela equipe</w:t>
            </w:r>
            <w:r w:rsidRPr="00DC52E5">
              <w:rPr>
                <w:rFonts w:ascii="AmpleSoft" w:hAnsi="AmpleSoft"/>
                <w:spacing w:val="1"/>
              </w:rPr>
              <w:t xml:space="preserve"> </w:t>
            </w:r>
            <w:r w:rsidRPr="00DC52E5">
              <w:rPr>
                <w:rFonts w:ascii="AmpleSoft" w:hAnsi="AmpleSoft"/>
              </w:rPr>
              <w:t>técnica;</w:t>
            </w:r>
          </w:p>
          <w:p w14:paraId="4B2B9E4C" w14:textId="77777777" w:rsidR="00DC52E5" w:rsidRPr="00DC52E5" w:rsidRDefault="00DC52E5" w:rsidP="00DC52E5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ind w:right="258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Todos os vírus, material improprio ou outras causas</w:t>
            </w:r>
            <w:r w:rsidRPr="00DC52E5">
              <w:rPr>
                <w:rFonts w:ascii="AmpleSoft" w:hAnsi="AmpleSoft"/>
                <w:spacing w:val="-28"/>
              </w:rPr>
              <w:t xml:space="preserve"> </w:t>
            </w:r>
            <w:r w:rsidRPr="00DC52E5">
              <w:rPr>
                <w:rFonts w:ascii="AmpleSoft" w:hAnsi="AmpleSoft"/>
              </w:rPr>
              <w:t>de um incidente devem ser removidos durante a contenção para previr a propagação ou o comprometimento de outros</w:t>
            </w:r>
            <w:r w:rsidRPr="00DC52E5">
              <w:rPr>
                <w:rFonts w:ascii="AmpleSoft" w:hAnsi="AmpleSoft"/>
                <w:spacing w:val="-1"/>
              </w:rPr>
              <w:t xml:space="preserve"> </w:t>
            </w:r>
            <w:r w:rsidRPr="00DC52E5">
              <w:rPr>
                <w:rFonts w:ascii="AmpleSoft" w:hAnsi="AmpleSoft"/>
              </w:rPr>
              <w:t>sistemas.</w:t>
            </w:r>
          </w:p>
        </w:tc>
        <w:tc>
          <w:tcPr>
            <w:tcW w:w="2410" w:type="dxa"/>
          </w:tcPr>
          <w:p w14:paraId="6364985B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2535D797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1D9C915A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1A80E6D7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5E2481F9" w14:textId="77777777" w:rsidR="00DC52E5" w:rsidRPr="00DC52E5" w:rsidRDefault="00DC52E5" w:rsidP="008871F4">
            <w:pPr>
              <w:pStyle w:val="TableParagraph"/>
              <w:spacing w:before="9"/>
              <w:rPr>
                <w:rFonts w:ascii="AmpleSoft" w:hAnsi="AmpleSoft"/>
              </w:rPr>
            </w:pPr>
          </w:p>
          <w:p w14:paraId="399B0C51" w14:textId="77777777" w:rsidR="00DC52E5" w:rsidRPr="00DC52E5" w:rsidRDefault="00DC52E5" w:rsidP="008871F4">
            <w:pPr>
              <w:pStyle w:val="TableParagraph"/>
              <w:ind w:left="54" w:right="366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Equipe de resposta a incidentes de segurança da informação</w:t>
            </w:r>
          </w:p>
        </w:tc>
      </w:tr>
      <w:tr w:rsidR="00DC52E5" w:rsidRPr="00DC52E5" w14:paraId="78CF6993" w14:textId="77777777" w:rsidTr="00DC52E5">
        <w:trPr>
          <w:trHeight w:val="3397"/>
        </w:trPr>
        <w:tc>
          <w:tcPr>
            <w:tcW w:w="450" w:type="dxa"/>
          </w:tcPr>
          <w:p w14:paraId="4F121A38" w14:textId="77777777" w:rsidR="00DC52E5" w:rsidRPr="00DC52E5" w:rsidRDefault="00DC52E5" w:rsidP="008871F4">
            <w:pPr>
              <w:pStyle w:val="TableParagraph"/>
              <w:spacing w:before="53"/>
              <w:ind w:left="6"/>
              <w:jc w:val="center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3</w:t>
            </w:r>
          </w:p>
        </w:tc>
        <w:tc>
          <w:tcPr>
            <w:tcW w:w="5820" w:type="dxa"/>
          </w:tcPr>
          <w:p w14:paraId="0484BDAC" w14:textId="77777777" w:rsidR="00DC52E5" w:rsidRPr="00DC52E5" w:rsidRDefault="00DC52E5" w:rsidP="008871F4">
            <w:pPr>
              <w:pStyle w:val="TableParagraph"/>
              <w:spacing w:before="53"/>
              <w:ind w:left="54"/>
              <w:rPr>
                <w:rFonts w:ascii="AmpleSoft" w:hAnsi="AmpleSoft"/>
                <w:b/>
              </w:rPr>
            </w:pPr>
            <w:r w:rsidRPr="00DC52E5">
              <w:rPr>
                <w:rFonts w:ascii="AmpleSoft" w:hAnsi="AmpleSoft"/>
                <w:b/>
              </w:rPr>
              <w:t>Remediar vulnerabilidades identificadas</w:t>
            </w:r>
          </w:p>
          <w:p w14:paraId="736D3577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</w:rPr>
            </w:pPr>
          </w:p>
          <w:p w14:paraId="3FA90919" w14:textId="77777777" w:rsidR="00DC52E5" w:rsidRPr="00DC52E5" w:rsidRDefault="00DC52E5" w:rsidP="00DC52E5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ind w:right="268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A investigação de um incidente pode revelar</w:t>
            </w:r>
            <w:r w:rsidRPr="00DC52E5">
              <w:rPr>
                <w:rFonts w:ascii="AmpleSoft" w:hAnsi="AmpleSoft"/>
                <w:spacing w:val="-24"/>
              </w:rPr>
              <w:t xml:space="preserve"> </w:t>
            </w:r>
            <w:r w:rsidRPr="00DC52E5">
              <w:rPr>
                <w:rFonts w:ascii="AmpleSoft" w:hAnsi="AmpleSoft"/>
              </w:rPr>
              <w:t>fraquezas ou vulnerabilidades nos processos de controle de segurança;</w:t>
            </w:r>
          </w:p>
          <w:p w14:paraId="52CEC917" w14:textId="77777777" w:rsidR="00DC52E5" w:rsidRPr="00DC52E5" w:rsidRDefault="00DC52E5" w:rsidP="00DC52E5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ind w:right="73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O comitê deve identificar, documentar e tomar ação</w:t>
            </w:r>
            <w:r w:rsidRPr="00DC52E5">
              <w:rPr>
                <w:rFonts w:ascii="AmpleSoft" w:hAnsi="AmpleSoft"/>
                <w:spacing w:val="-26"/>
              </w:rPr>
              <w:t xml:space="preserve"> </w:t>
            </w:r>
            <w:r w:rsidRPr="00DC52E5">
              <w:rPr>
                <w:rFonts w:ascii="AmpleSoft" w:hAnsi="AmpleSoft"/>
              </w:rPr>
              <w:t>para remediar as fraquezas e as vulnerabilidades implementando ou improvisando controles para prevenir a recorrência do mesmo</w:t>
            </w:r>
            <w:r w:rsidRPr="00DC52E5">
              <w:rPr>
                <w:rFonts w:ascii="AmpleSoft" w:hAnsi="AmpleSoft"/>
                <w:spacing w:val="-3"/>
              </w:rPr>
              <w:t xml:space="preserve"> </w:t>
            </w:r>
            <w:r w:rsidRPr="00DC52E5">
              <w:rPr>
                <w:rFonts w:ascii="AmpleSoft" w:hAnsi="AmpleSoft"/>
              </w:rPr>
              <w:t>evento;</w:t>
            </w:r>
          </w:p>
          <w:p w14:paraId="62055C5B" w14:textId="77777777" w:rsidR="00DC52E5" w:rsidRPr="00DC52E5" w:rsidRDefault="00DC52E5" w:rsidP="00DC52E5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ind w:right="621" w:firstLine="0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A remediação pode se estender para análise de violações a políticas de segurança, e nestes casos o Comitê deve prover a conscientização ao usuário envolvido.</w:t>
            </w:r>
          </w:p>
        </w:tc>
        <w:tc>
          <w:tcPr>
            <w:tcW w:w="2410" w:type="dxa"/>
          </w:tcPr>
          <w:p w14:paraId="02B50992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763CD8D6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17578FCB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15342781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4"/>
              </w:rPr>
            </w:pPr>
          </w:p>
          <w:p w14:paraId="0CDC41A7" w14:textId="77777777" w:rsidR="00DC52E5" w:rsidRPr="00DC52E5" w:rsidRDefault="00DC52E5" w:rsidP="008871F4">
            <w:pPr>
              <w:pStyle w:val="TableParagraph"/>
              <w:spacing w:before="150"/>
              <w:ind w:left="54" w:right="366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Equipe de resposta a incidentes de segurança da informação</w:t>
            </w:r>
          </w:p>
        </w:tc>
      </w:tr>
      <w:tr w:rsidR="00DC52E5" w:rsidRPr="00DC52E5" w14:paraId="7B594BD3" w14:textId="77777777" w:rsidTr="00DC52E5">
        <w:trPr>
          <w:trHeight w:val="613"/>
        </w:trPr>
        <w:tc>
          <w:tcPr>
            <w:tcW w:w="450" w:type="dxa"/>
          </w:tcPr>
          <w:p w14:paraId="4812184D" w14:textId="77777777" w:rsidR="00DC52E5" w:rsidRPr="00DC52E5" w:rsidRDefault="00DC52E5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lastRenderedPageBreak/>
              <w:t>4</w:t>
            </w:r>
          </w:p>
        </w:tc>
        <w:tc>
          <w:tcPr>
            <w:tcW w:w="5820" w:type="dxa"/>
          </w:tcPr>
          <w:p w14:paraId="793B0B06" w14:textId="77777777" w:rsidR="00DC52E5" w:rsidRPr="00DC52E5" w:rsidRDefault="00DC52E5" w:rsidP="008871F4">
            <w:pPr>
              <w:pStyle w:val="TableParagraph"/>
              <w:spacing w:before="51"/>
              <w:ind w:left="54"/>
              <w:rPr>
                <w:rFonts w:ascii="AmpleSoft" w:hAnsi="AmpleSoft"/>
                <w:b/>
              </w:rPr>
            </w:pPr>
            <w:r w:rsidRPr="00DC52E5">
              <w:rPr>
                <w:rFonts w:ascii="AmpleSoft" w:hAnsi="AmpleSoft"/>
                <w:b/>
              </w:rPr>
              <w:t>Recuperação/restauração dos sistemas afetados</w:t>
            </w:r>
          </w:p>
        </w:tc>
        <w:tc>
          <w:tcPr>
            <w:tcW w:w="2410" w:type="dxa"/>
          </w:tcPr>
          <w:p w14:paraId="6922E933" w14:textId="77777777" w:rsidR="00DC52E5" w:rsidRPr="00DC52E5" w:rsidRDefault="00DC52E5" w:rsidP="008871F4">
            <w:pPr>
              <w:pStyle w:val="TableParagraph"/>
              <w:spacing w:before="51"/>
              <w:ind w:left="54" w:right="366"/>
              <w:rPr>
                <w:rFonts w:ascii="AmpleSoft" w:hAnsi="AmpleSoft"/>
              </w:rPr>
            </w:pPr>
            <w:r w:rsidRPr="00DC52E5">
              <w:rPr>
                <w:rFonts w:ascii="AmpleSoft" w:hAnsi="AmpleSoft"/>
              </w:rPr>
              <w:t>Equipe de resposta a incidentes de segurança da</w:t>
            </w:r>
          </w:p>
        </w:tc>
      </w:tr>
    </w:tbl>
    <w:p w14:paraId="2BBED8FC" w14:textId="77777777" w:rsidR="00DC52E5" w:rsidRDefault="00DC52E5" w:rsidP="00DC52E5">
      <w:pPr>
        <w:sectPr w:rsidR="00DC52E5" w:rsidSect="00FE231E">
          <w:headerReference w:type="default" r:id="rId9"/>
          <w:footerReference w:type="even" r:id="rId10"/>
          <w:footerReference w:type="default" r:id="rId11"/>
          <w:pgSz w:w="12240" w:h="15840"/>
          <w:pgMar w:top="2000" w:right="1020" w:bottom="1240" w:left="1600" w:header="1137" w:footer="1053" w:gutter="0"/>
          <w:cols w:space="720"/>
          <w:titlePg/>
          <w:docGrid w:linePitch="299"/>
        </w:sectPr>
      </w:pPr>
    </w:p>
    <w:p w14:paraId="539714C9" w14:textId="77777777" w:rsidR="00DC52E5" w:rsidRDefault="00DC52E5" w:rsidP="00DC52E5">
      <w:pPr>
        <w:pStyle w:val="Corpodetexto"/>
        <w:spacing w:before="10" w:after="1"/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20"/>
        <w:gridCol w:w="2552"/>
      </w:tblGrid>
      <w:tr w:rsidR="00DC52E5" w14:paraId="437A891F" w14:textId="77777777" w:rsidTr="00DC52E5">
        <w:trPr>
          <w:trHeight w:val="2888"/>
        </w:trPr>
        <w:tc>
          <w:tcPr>
            <w:tcW w:w="450" w:type="dxa"/>
          </w:tcPr>
          <w:p w14:paraId="660549AB" w14:textId="77777777" w:rsidR="00DC52E5" w:rsidRDefault="00DC52E5" w:rsidP="00887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0" w:type="dxa"/>
          </w:tcPr>
          <w:p w14:paraId="73E81F7A" w14:textId="77777777" w:rsidR="00DC52E5" w:rsidRPr="00DC52E5" w:rsidRDefault="00DC52E5" w:rsidP="00DC52E5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53"/>
              <w:ind w:right="279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Uma vez que a causa do incidente foi solucionada, o computador ou a conta de usuário deve ser</w:t>
            </w:r>
            <w:r w:rsidRPr="00DC52E5">
              <w:rPr>
                <w:rFonts w:ascii="AmpleSoft" w:hAnsi="AmpleSoft"/>
                <w:spacing w:val="-23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recuperada;</w:t>
            </w:r>
          </w:p>
          <w:p w14:paraId="2B0C7CEA" w14:textId="77777777" w:rsidR="00DC52E5" w:rsidRPr="00DC52E5" w:rsidRDefault="00DC52E5" w:rsidP="00DC52E5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ind w:right="73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objetivo desta recuperação é restabelecer os</w:t>
            </w:r>
            <w:r w:rsidRPr="00DC52E5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sistemas afetados de forma a evitar futuros incidentes semelhantes;</w:t>
            </w:r>
          </w:p>
          <w:p w14:paraId="1920DE93" w14:textId="77777777" w:rsidR="00DC52E5" w:rsidRPr="00DC52E5" w:rsidRDefault="00DC52E5" w:rsidP="00DC52E5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1"/>
              <w:ind w:right="255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comitê definirá se o sistema operacional deve ser reinstalado ou um backup disponibilizado para permitir a recuperação;</w:t>
            </w:r>
          </w:p>
          <w:p w14:paraId="1D075E68" w14:textId="77777777" w:rsidR="00DC52E5" w:rsidRPr="00DC52E5" w:rsidRDefault="00DC52E5" w:rsidP="00DC52E5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ind w:right="783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Uma vez que isto ocorra, o sistema pode ser reconectado à rede, para retorno a suas</w:t>
            </w:r>
            <w:r w:rsidRPr="00DC52E5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atividades normais.</w:t>
            </w:r>
          </w:p>
        </w:tc>
        <w:tc>
          <w:tcPr>
            <w:tcW w:w="2552" w:type="dxa"/>
          </w:tcPr>
          <w:p w14:paraId="3EBD8DAE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08F11425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239E914E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15392A37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D154164" w14:textId="77777777" w:rsidR="00DC52E5" w:rsidRPr="00DC52E5" w:rsidRDefault="00DC52E5" w:rsidP="008871F4">
            <w:pPr>
              <w:pStyle w:val="TableParagraph"/>
              <w:spacing w:before="152"/>
              <w:ind w:left="54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informação</w:t>
            </w:r>
          </w:p>
        </w:tc>
      </w:tr>
      <w:tr w:rsidR="00DC52E5" w14:paraId="2F044B87" w14:textId="77777777" w:rsidTr="00DC52E5">
        <w:trPr>
          <w:trHeight w:val="2276"/>
        </w:trPr>
        <w:tc>
          <w:tcPr>
            <w:tcW w:w="450" w:type="dxa"/>
          </w:tcPr>
          <w:p w14:paraId="4EEB4466" w14:textId="77777777" w:rsidR="00DC52E5" w:rsidRDefault="00DC52E5" w:rsidP="008871F4">
            <w:pPr>
              <w:pStyle w:val="TableParagraph"/>
              <w:spacing w:before="55"/>
              <w:ind w:left="6"/>
              <w:jc w:val="center"/>
            </w:pPr>
            <w:r>
              <w:t>5</w:t>
            </w:r>
          </w:p>
        </w:tc>
        <w:tc>
          <w:tcPr>
            <w:tcW w:w="5820" w:type="dxa"/>
          </w:tcPr>
          <w:p w14:paraId="32ABEA9A" w14:textId="77777777" w:rsidR="00DC52E5" w:rsidRPr="00DC52E5" w:rsidRDefault="00DC52E5" w:rsidP="008871F4">
            <w:pPr>
              <w:pStyle w:val="TableParagraph"/>
              <w:spacing w:before="55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DC52E5">
              <w:rPr>
                <w:rFonts w:ascii="AmpleSoft" w:hAnsi="AmpleSoft"/>
                <w:b/>
                <w:sz w:val="20"/>
                <w:szCs w:val="20"/>
              </w:rPr>
              <w:t>Condução de revisão e relatório pós-incidente</w:t>
            </w:r>
          </w:p>
          <w:p w14:paraId="0853DEDB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149920EC" w14:textId="77777777" w:rsidR="00DC52E5" w:rsidRPr="00DC52E5" w:rsidRDefault="00DC52E5" w:rsidP="00DC52E5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ind w:right="185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comitê deverá rever a documentação e as</w:t>
            </w:r>
            <w:r w:rsidRPr="00DC52E5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evidências coletadas para determinar a causa raiz além de prover recomendações para prevenir a recorrência deste incidente;</w:t>
            </w:r>
          </w:p>
          <w:p w14:paraId="5190BB66" w14:textId="77777777" w:rsidR="00DC52E5" w:rsidRPr="00DC52E5" w:rsidRDefault="00DC52E5" w:rsidP="00DC52E5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ind w:right="304" w:firstLine="0"/>
              <w:jc w:val="both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Recomendações levantadas devem ser entregues em relatório pós-incidente para o Gerente de Tecnologia da Informação;</w:t>
            </w:r>
          </w:p>
          <w:p w14:paraId="387224B4" w14:textId="77777777" w:rsidR="00DC52E5" w:rsidRPr="00DC52E5" w:rsidRDefault="00DC52E5" w:rsidP="00DC52E5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ind w:right="907" w:firstLine="0"/>
              <w:jc w:val="both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comitê deve informar os usuários impactados diretamente e os que reportaram problema</w:t>
            </w:r>
            <w:r w:rsidRPr="00DC52E5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inicial.</w:t>
            </w:r>
          </w:p>
        </w:tc>
        <w:tc>
          <w:tcPr>
            <w:tcW w:w="2552" w:type="dxa"/>
          </w:tcPr>
          <w:p w14:paraId="0DF6CF68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507F7D3B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5F41FF8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417B3746" w14:textId="77777777" w:rsidR="00DC52E5" w:rsidRPr="00DC52E5" w:rsidRDefault="00DC52E5" w:rsidP="008871F4">
            <w:pPr>
              <w:pStyle w:val="TableParagraph"/>
              <w:spacing w:before="192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</w:tbl>
    <w:p w14:paraId="5CC979EF" w14:textId="38579B78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3F415AD" w14:textId="15F0417A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D0C9E91" w14:textId="282BF1D3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20"/>
        <w:gridCol w:w="2552"/>
      </w:tblGrid>
      <w:tr w:rsidR="00DC52E5" w:rsidRPr="00DC52E5" w14:paraId="33E313B9" w14:textId="77777777" w:rsidTr="00DC52E5">
        <w:trPr>
          <w:trHeight w:val="358"/>
        </w:trPr>
        <w:tc>
          <w:tcPr>
            <w:tcW w:w="8822" w:type="dxa"/>
            <w:gridSpan w:val="3"/>
            <w:shd w:val="clear" w:color="auto" w:fill="2E74B5" w:themeFill="accent5" w:themeFillShade="BF"/>
          </w:tcPr>
          <w:p w14:paraId="68A242A1" w14:textId="77777777" w:rsidR="00DC52E5" w:rsidRPr="00E91D83" w:rsidRDefault="00DC52E5" w:rsidP="008871F4">
            <w:pPr>
              <w:pStyle w:val="TableParagraph"/>
              <w:spacing w:before="51"/>
              <w:ind w:left="1581" w:right="1579"/>
              <w:jc w:val="center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Ações para o tratamento de incidentes de prioridade alta</w:t>
            </w:r>
          </w:p>
        </w:tc>
      </w:tr>
      <w:tr w:rsidR="00DC52E5" w:rsidRPr="00DC52E5" w14:paraId="5FA0E633" w14:textId="77777777" w:rsidTr="00DC52E5">
        <w:trPr>
          <w:trHeight w:val="361"/>
        </w:trPr>
        <w:tc>
          <w:tcPr>
            <w:tcW w:w="6270" w:type="dxa"/>
            <w:gridSpan w:val="2"/>
            <w:shd w:val="clear" w:color="auto" w:fill="2E74B5" w:themeFill="accent5" w:themeFillShade="BF"/>
          </w:tcPr>
          <w:p w14:paraId="29787600" w14:textId="77777777" w:rsidR="00DC52E5" w:rsidRPr="00E91D83" w:rsidRDefault="00DC52E5" w:rsidP="008871F4">
            <w:pPr>
              <w:pStyle w:val="TableParagraph"/>
              <w:spacing w:before="53"/>
              <w:ind w:left="2845" w:right="2841"/>
              <w:jc w:val="center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Ação</w:t>
            </w:r>
          </w:p>
        </w:tc>
        <w:tc>
          <w:tcPr>
            <w:tcW w:w="2552" w:type="dxa"/>
            <w:shd w:val="clear" w:color="auto" w:fill="2E74B5" w:themeFill="accent5" w:themeFillShade="BF"/>
          </w:tcPr>
          <w:p w14:paraId="0D53B705" w14:textId="77777777" w:rsidR="00DC52E5" w:rsidRPr="00E91D83" w:rsidRDefault="00DC52E5" w:rsidP="008871F4">
            <w:pPr>
              <w:pStyle w:val="TableParagraph"/>
              <w:spacing w:before="53"/>
              <w:ind w:left="890"/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</w:pPr>
            <w:r w:rsidRPr="00E91D83">
              <w:rPr>
                <w:rFonts w:ascii="AmpleSoft" w:hAnsi="AmpleSoft"/>
                <w:b/>
                <w:color w:val="FFFFFF" w:themeColor="background1"/>
                <w:sz w:val="20"/>
                <w:szCs w:val="20"/>
              </w:rPr>
              <w:t>Responsável</w:t>
            </w:r>
          </w:p>
        </w:tc>
      </w:tr>
      <w:tr w:rsidR="00DC52E5" w:rsidRPr="00DC52E5" w14:paraId="3317DCB1" w14:textId="77777777" w:rsidTr="00DC52E5">
        <w:trPr>
          <w:trHeight w:val="3394"/>
        </w:trPr>
        <w:tc>
          <w:tcPr>
            <w:tcW w:w="450" w:type="dxa"/>
          </w:tcPr>
          <w:p w14:paraId="3AAC12E3" w14:textId="77777777" w:rsidR="00DC52E5" w:rsidRPr="00DC52E5" w:rsidRDefault="00DC52E5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1</w:t>
            </w:r>
          </w:p>
        </w:tc>
        <w:tc>
          <w:tcPr>
            <w:tcW w:w="5820" w:type="dxa"/>
          </w:tcPr>
          <w:p w14:paraId="765D5891" w14:textId="77777777" w:rsidR="00DC52E5" w:rsidRPr="00DC52E5" w:rsidRDefault="00DC52E5" w:rsidP="008871F4">
            <w:pPr>
              <w:pStyle w:val="TableParagraph"/>
              <w:spacing w:before="51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DC52E5">
              <w:rPr>
                <w:rFonts w:ascii="AmpleSoft" w:hAnsi="AmpleSoft"/>
                <w:b/>
                <w:sz w:val="20"/>
                <w:szCs w:val="20"/>
              </w:rPr>
              <w:t>Investigação Inicial</w:t>
            </w:r>
          </w:p>
          <w:p w14:paraId="761BA52A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1D9C2B14" w14:textId="77777777" w:rsidR="00DC52E5" w:rsidRPr="00DC52E5" w:rsidRDefault="00DC52E5" w:rsidP="008871F4">
            <w:pPr>
              <w:pStyle w:val="TableParagraph"/>
              <w:ind w:left="54" w:right="225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Comitê de Segurança e Privacidade da Informação precisa revisar um incidente antes de ser considerado médio ou alto, afim de validar as informações e definir quais os paços iniciais para iniciar a investigação. Os seguintes fatores precisam ser considerados ao elevar a prioridade de um incidente para Alta:</w:t>
            </w:r>
          </w:p>
          <w:p w14:paraId="0B2D6A9F" w14:textId="77777777" w:rsidR="00DC52E5" w:rsidRPr="00DC52E5" w:rsidRDefault="00DC52E5" w:rsidP="008871F4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68600CC2" w14:textId="77777777" w:rsidR="00DC52E5" w:rsidRPr="00DC52E5" w:rsidRDefault="00DC52E5" w:rsidP="00DC52E5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line="252" w:lineRule="exact"/>
              <w:ind w:left="190"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Dados pessoais ou privados foram</w:t>
            </w:r>
            <w:r w:rsidRPr="00DC52E5">
              <w:rPr>
                <w:rFonts w:ascii="AmpleSoft" w:hAnsi="AmpleSoft"/>
                <w:spacing w:val="-6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comprometidos?</w:t>
            </w:r>
          </w:p>
          <w:p w14:paraId="47D654C1" w14:textId="77777777" w:rsidR="00DC52E5" w:rsidRPr="00DC52E5" w:rsidRDefault="00DC52E5" w:rsidP="00DC52E5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line="252" w:lineRule="exact"/>
              <w:ind w:left="190"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impacto é visivelmente</w:t>
            </w:r>
            <w:r w:rsidRPr="00DC52E5">
              <w:rPr>
                <w:rFonts w:ascii="AmpleSoft" w:hAnsi="AmpleSoft"/>
                <w:spacing w:val="-3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público?</w:t>
            </w:r>
          </w:p>
          <w:p w14:paraId="047E47A2" w14:textId="7D7CED82" w:rsidR="00DC52E5" w:rsidRPr="00DC52E5" w:rsidRDefault="00DC52E5" w:rsidP="00DC52E5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before="1"/>
              <w:ind w:right="329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incidente pode impactar negativamente a</w:t>
            </w:r>
            <w:r w:rsidRPr="00DC52E5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reputação da</w:t>
            </w:r>
            <w:r w:rsidRPr="00DC52E5">
              <w:rPr>
                <w:rFonts w:ascii="AmpleSoft" w:hAnsi="AmpleSof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mpleSoft" w:hAnsi="AmpleSoft"/>
                <w:sz w:val="20"/>
                <w:szCs w:val="20"/>
              </w:rPr>
              <w:t>CashWay</w:t>
            </w:r>
            <w:r w:rsidRPr="00DC52E5">
              <w:rPr>
                <w:rFonts w:ascii="AmpleSoft" w:hAnsi="AmpleSoft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7B8ECB51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301AEED8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1449973C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663B8634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14985594" w14:textId="77777777" w:rsidR="00DC52E5" w:rsidRPr="00DC52E5" w:rsidRDefault="00DC52E5" w:rsidP="008871F4">
            <w:pPr>
              <w:pStyle w:val="TableParagraph"/>
              <w:spacing w:before="150"/>
              <w:ind w:left="54" w:right="366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Equipe de resposta a incidentes de segurança da informação</w:t>
            </w:r>
          </w:p>
        </w:tc>
      </w:tr>
      <w:tr w:rsidR="00DC52E5" w:rsidRPr="00DC52E5" w14:paraId="74A09EEF" w14:textId="77777777" w:rsidTr="00DC52E5">
        <w:trPr>
          <w:trHeight w:val="4814"/>
        </w:trPr>
        <w:tc>
          <w:tcPr>
            <w:tcW w:w="450" w:type="dxa"/>
          </w:tcPr>
          <w:p w14:paraId="357A488B" w14:textId="77777777" w:rsidR="00DC52E5" w:rsidRPr="00DC52E5" w:rsidRDefault="00DC52E5" w:rsidP="008871F4">
            <w:pPr>
              <w:pStyle w:val="TableParagraph"/>
              <w:spacing w:before="53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lastRenderedPageBreak/>
              <w:t>2</w:t>
            </w:r>
          </w:p>
        </w:tc>
        <w:tc>
          <w:tcPr>
            <w:tcW w:w="5820" w:type="dxa"/>
          </w:tcPr>
          <w:p w14:paraId="2F3DD8F5" w14:textId="77777777" w:rsidR="00DC52E5" w:rsidRPr="00DC52E5" w:rsidRDefault="00DC52E5" w:rsidP="008871F4">
            <w:pPr>
              <w:pStyle w:val="TableParagraph"/>
              <w:spacing w:before="53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DC52E5">
              <w:rPr>
                <w:rFonts w:ascii="AmpleSoft" w:hAnsi="AmpleSoft"/>
                <w:b/>
                <w:sz w:val="20"/>
                <w:szCs w:val="20"/>
              </w:rPr>
              <w:t>Acionamento do Time de Resposta a incidentes</w:t>
            </w:r>
          </w:p>
          <w:p w14:paraId="72B90E63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4069CE92" w14:textId="77777777" w:rsidR="00DC52E5" w:rsidRPr="00DC52E5" w:rsidRDefault="00DC52E5" w:rsidP="008871F4">
            <w:pPr>
              <w:pStyle w:val="TableParagraph"/>
              <w:ind w:left="54" w:right="74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Dado o tamanho de um incidente de alta prioridade, o Gerente de tecnologia da Informação será responsável por acionar e coordenar os trabalhos dos especialistas necessários. Isto irá permitir a coordenação centralizada das ações para resposta ao incidente com o intuito de evitar impacto negativo à instituição. A comunicação entre os envolvidos é fundamental para permitir a rápida resposta.</w:t>
            </w:r>
          </w:p>
          <w:p w14:paraId="36269261" w14:textId="77777777" w:rsidR="00DC52E5" w:rsidRPr="00DC52E5" w:rsidRDefault="00DC52E5" w:rsidP="008871F4">
            <w:pPr>
              <w:pStyle w:val="TableParagraph"/>
              <w:spacing w:before="9"/>
              <w:rPr>
                <w:rFonts w:ascii="AmpleSoft" w:hAnsi="AmpleSoft"/>
                <w:sz w:val="20"/>
                <w:szCs w:val="20"/>
              </w:rPr>
            </w:pPr>
          </w:p>
          <w:p w14:paraId="00CA56D4" w14:textId="77777777" w:rsidR="00DC52E5" w:rsidRPr="00DC52E5" w:rsidRDefault="00DC52E5" w:rsidP="008871F4">
            <w:pPr>
              <w:pStyle w:val="TableParagraph"/>
              <w:ind w:left="54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A força tarefa pode ser dividida em três frentes:</w:t>
            </w:r>
          </w:p>
          <w:p w14:paraId="6D71B058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3D871C0D" w14:textId="77777777" w:rsidR="00DC52E5" w:rsidRPr="00DC52E5" w:rsidRDefault="00DC52E5" w:rsidP="00DC52E5">
            <w:pPr>
              <w:pStyle w:val="TableParagraph"/>
              <w:numPr>
                <w:ilvl w:val="0"/>
                <w:numId w:val="22"/>
              </w:numPr>
              <w:tabs>
                <w:tab w:val="left" w:pos="191"/>
              </w:tabs>
              <w:ind w:right="403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Investigação: Identificar a causa, motivação,</w:t>
            </w:r>
            <w:r w:rsidRPr="00DC52E5">
              <w:rPr>
                <w:rFonts w:ascii="AmpleSoft" w:hAnsi="AmpleSoft"/>
                <w:spacing w:val="-24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usuários envolvidos e o dano causado pelo</w:t>
            </w:r>
            <w:r w:rsidRPr="00DC52E5">
              <w:rPr>
                <w:rFonts w:ascii="AmpleSoft" w:hAnsi="AmpleSoft"/>
                <w:spacing w:val="-3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incidente;</w:t>
            </w:r>
          </w:p>
          <w:p w14:paraId="034BFC50" w14:textId="77777777" w:rsidR="00DC52E5" w:rsidRPr="00DC52E5" w:rsidRDefault="00DC52E5" w:rsidP="008871F4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151B3785" w14:textId="77777777" w:rsidR="00DC52E5" w:rsidRPr="00DC52E5" w:rsidRDefault="00DC52E5" w:rsidP="00DC52E5">
            <w:pPr>
              <w:pStyle w:val="TableParagraph"/>
              <w:numPr>
                <w:ilvl w:val="0"/>
                <w:numId w:val="22"/>
              </w:numPr>
              <w:tabs>
                <w:tab w:val="left" w:pos="191"/>
              </w:tabs>
              <w:ind w:right="218" w:firstLine="0"/>
              <w:jc w:val="both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Contenção: Implementação de ações de monitoração</w:t>
            </w:r>
            <w:r w:rsidRPr="00DC52E5">
              <w:rPr>
                <w:rFonts w:ascii="AmpleSoft" w:hAnsi="AmpleSoft"/>
                <w:spacing w:val="-2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e de controles de correção para reduzir o impacto durante um incidente;</w:t>
            </w:r>
          </w:p>
          <w:p w14:paraId="502DB479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0471578F" w14:textId="77777777" w:rsidR="00DC52E5" w:rsidRPr="00DC52E5" w:rsidRDefault="00DC52E5" w:rsidP="00DC52E5">
            <w:pPr>
              <w:pStyle w:val="TableParagraph"/>
              <w:numPr>
                <w:ilvl w:val="0"/>
                <w:numId w:val="22"/>
              </w:numPr>
              <w:tabs>
                <w:tab w:val="left" w:pos="191"/>
              </w:tabs>
              <w:ind w:right="108" w:firstLine="0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Restauração: Recuperação dos sistemas impactados</w:t>
            </w:r>
            <w:r w:rsidRPr="00DC52E5">
              <w:rPr>
                <w:rFonts w:ascii="AmpleSoft" w:hAnsi="AmpleSoft"/>
                <w:spacing w:val="-23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ou ativação de plano de recuperação de desastres para restaurar os serviços para um estado</w:t>
            </w:r>
            <w:r w:rsidRPr="00DC52E5">
              <w:rPr>
                <w:rFonts w:ascii="AmpleSoft" w:hAnsi="AmpleSoft"/>
                <w:spacing w:val="-5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seguro.</w:t>
            </w:r>
          </w:p>
        </w:tc>
        <w:tc>
          <w:tcPr>
            <w:tcW w:w="2552" w:type="dxa"/>
          </w:tcPr>
          <w:p w14:paraId="0B38B503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1984E013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19950448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04D20DA9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0962B529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2ACC922E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0510AF9A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6C2D65F5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24AD5EFE" w14:textId="77777777" w:rsidR="00DC52E5" w:rsidRPr="00DC52E5" w:rsidRDefault="00DC52E5" w:rsidP="008871F4">
            <w:pPr>
              <w:pStyle w:val="TableParagraph"/>
              <w:spacing w:before="11"/>
              <w:rPr>
                <w:rFonts w:ascii="AmpleSoft" w:hAnsi="AmpleSoft"/>
                <w:sz w:val="20"/>
                <w:szCs w:val="20"/>
              </w:rPr>
            </w:pPr>
          </w:p>
          <w:p w14:paraId="2A21FAD6" w14:textId="77777777" w:rsidR="00DC52E5" w:rsidRPr="00DC52E5" w:rsidRDefault="00DC52E5" w:rsidP="008871F4">
            <w:pPr>
              <w:pStyle w:val="TableParagraph"/>
              <w:ind w:left="54" w:right="513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Gerente de Tecnologia da Informação</w:t>
            </w:r>
          </w:p>
        </w:tc>
      </w:tr>
      <w:tr w:rsidR="00DC52E5" w:rsidRPr="00DC52E5" w14:paraId="698E53F9" w14:textId="77777777" w:rsidTr="00DC52E5">
        <w:trPr>
          <w:trHeight w:val="1409"/>
        </w:trPr>
        <w:tc>
          <w:tcPr>
            <w:tcW w:w="450" w:type="dxa"/>
          </w:tcPr>
          <w:p w14:paraId="50FE23B2" w14:textId="77777777" w:rsidR="00DC52E5" w:rsidRPr="00DC52E5" w:rsidRDefault="00DC52E5" w:rsidP="008871F4">
            <w:pPr>
              <w:pStyle w:val="TableParagraph"/>
              <w:spacing w:before="51"/>
              <w:ind w:left="6"/>
              <w:jc w:val="center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3</w:t>
            </w:r>
          </w:p>
        </w:tc>
        <w:tc>
          <w:tcPr>
            <w:tcW w:w="5820" w:type="dxa"/>
          </w:tcPr>
          <w:p w14:paraId="40AC3AA8" w14:textId="77777777" w:rsidR="00DC52E5" w:rsidRPr="00DC52E5" w:rsidRDefault="00DC52E5" w:rsidP="008871F4">
            <w:pPr>
              <w:pStyle w:val="TableParagraph"/>
              <w:spacing w:before="51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DC52E5">
              <w:rPr>
                <w:rFonts w:ascii="AmpleSoft" w:hAnsi="AmpleSoft"/>
                <w:b/>
                <w:sz w:val="20"/>
                <w:szCs w:val="20"/>
              </w:rPr>
              <w:t>Notificar envolvidos relevantes</w:t>
            </w:r>
          </w:p>
          <w:p w14:paraId="2A531473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50445C50" w14:textId="77777777" w:rsidR="00DC52E5" w:rsidRPr="00DC52E5" w:rsidRDefault="00DC52E5" w:rsidP="008871F4">
            <w:pPr>
              <w:pStyle w:val="TableParagraph"/>
              <w:ind w:left="54" w:right="164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Em eventos de alta prioridade, o Gerente de Tecnologia da Informação irá determinar quem precisa ser notificado do incidente:</w:t>
            </w:r>
          </w:p>
          <w:p w14:paraId="69964F6A" w14:textId="77777777" w:rsidR="00DC52E5" w:rsidRPr="00DC52E5" w:rsidRDefault="00DC52E5" w:rsidP="00DC52E5">
            <w:pPr>
              <w:pStyle w:val="TableParagraph"/>
              <w:numPr>
                <w:ilvl w:val="0"/>
                <w:numId w:val="21"/>
              </w:numPr>
              <w:tabs>
                <w:tab w:val="left" w:pos="191"/>
              </w:tabs>
              <w:spacing w:before="1" w:line="252" w:lineRule="exact"/>
              <w:ind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mantenedor da</w:t>
            </w:r>
            <w:r w:rsidRPr="00DC52E5">
              <w:rPr>
                <w:rFonts w:ascii="AmpleSoft" w:hAnsi="AmpleSoft"/>
                <w:spacing w:val="-2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instituição;</w:t>
            </w:r>
          </w:p>
          <w:p w14:paraId="467173FE" w14:textId="77777777" w:rsidR="00DC52E5" w:rsidRPr="00DC52E5" w:rsidRDefault="00DC52E5" w:rsidP="00DC52E5">
            <w:pPr>
              <w:pStyle w:val="TableParagraph"/>
              <w:numPr>
                <w:ilvl w:val="0"/>
                <w:numId w:val="21"/>
              </w:numPr>
              <w:tabs>
                <w:tab w:val="left" w:pos="191"/>
              </w:tabs>
              <w:spacing w:line="252" w:lineRule="exact"/>
              <w:ind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Funcionários e</w:t>
            </w:r>
            <w:r w:rsidRPr="00DC52E5">
              <w:rPr>
                <w:rFonts w:ascii="AmpleSoft" w:hAnsi="AmpleSoft"/>
                <w:spacing w:val="1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clientes;</w:t>
            </w:r>
          </w:p>
        </w:tc>
        <w:tc>
          <w:tcPr>
            <w:tcW w:w="2552" w:type="dxa"/>
          </w:tcPr>
          <w:p w14:paraId="097BB2FD" w14:textId="77777777" w:rsidR="00DC52E5" w:rsidRPr="00DC52E5" w:rsidRDefault="00DC52E5" w:rsidP="008871F4">
            <w:pPr>
              <w:pStyle w:val="TableParagraph"/>
              <w:spacing w:before="51"/>
              <w:ind w:left="54" w:right="513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Gerente de Tecnologia da Informação</w:t>
            </w:r>
          </w:p>
        </w:tc>
      </w:tr>
    </w:tbl>
    <w:p w14:paraId="14385CEA" w14:textId="77777777" w:rsidR="00DC52E5" w:rsidRDefault="00DC52E5" w:rsidP="00DC52E5">
      <w:pPr>
        <w:sectPr w:rsidR="00DC52E5">
          <w:pgSz w:w="12240" w:h="15840"/>
          <w:pgMar w:top="2000" w:right="1020" w:bottom="1240" w:left="1600" w:header="1137" w:footer="1053" w:gutter="0"/>
          <w:cols w:space="720"/>
        </w:sectPr>
      </w:pPr>
    </w:p>
    <w:p w14:paraId="51512E3C" w14:textId="77777777" w:rsidR="00DC52E5" w:rsidRDefault="00DC52E5" w:rsidP="00DC52E5">
      <w:pPr>
        <w:pStyle w:val="Corpodetexto"/>
        <w:spacing w:after="1"/>
        <w:rPr>
          <w:sz w:val="23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20"/>
        <w:gridCol w:w="3136"/>
      </w:tblGrid>
      <w:tr w:rsidR="00DC52E5" w14:paraId="2822FFB9" w14:textId="77777777" w:rsidTr="008871F4">
        <w:trPr>
          <w:trHeight w:val="865"/>
        </w:trPr>
        <w:tc>
          <w:tcPr>
            <w:tcW w:w="450" w:type="dxa"/>
          </w:tcPr>
          <w:p w14:paraId="32679A9A" w14:textId="77777777" w:rsidR="00DC52E5" w:rsidRDefault="00DC52E5" w:rsidP="00887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0" w:type="dxa"/>
          </w:tcPr>
          <w:p w14:paraId="4BA2C183" w14:textId="77777777" w:rsidR="00DC52E5" w:rsidRPr="00DC52E5" w:rsidRDefault="00DC52E5" w:rsidP="00DC52E5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spacing w:before="51"/>
              <w:ind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Agências do</w:t>
            </w:r>
            <w:r w:rsidRPr="00DC52E5">
              <w:rPr>
                <w:rFonts w:ascii="AmpleSoft" w:hAnsi="AmpleSoft"/>
                <w:spacing w:val="-1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governo;</w:t>
            </w:r>
          </w:p>
          <w:p w14:paraId="3DE6A7F1" w14:textId="77777777" w:rsidR="00DC52E5" w:rsidRPr="00DC52E5" w:rsidRDefault="00DC52E5" w:rsidP="00DC52E5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spacing w:before="1" w:line="252" w:lineRule="exact"/>
              <w:ind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Empresas</w:t>
            </w:r>
            <w:r w:rsidRPr="00DC52E5">
              <w:rPr>
                <w:rFonts w:ascii="AmpleSoft" w:hAnsi="AmpleSoft"/>
                <w:spacing w:val="-1"/>
                <w:sz w:val="20"/>
                <w:szCs w:val="20"/>
              </w:rPr>
              <w:t xml:space="preserve"> </w:t>
            </w:r>
            <w:r w:rsidRPr="00DC52E5">
              <w:rPr>
                <w:rFonts w:ascii="AmpleSoft" w:hAnsi="AmpleSoft"/>
                <w:sz w:val="20"/>
                <w:szCs w:val="20"/>
              </w:rPr>
              <w:t>parceiras;</w:t>
            </w:r>
          </w:p>
          <w:p w14:paraId="54C58ADD" w14:textId="77777777" w:rsidR="00DC52E5" w:rsidRPr="00DC52E5" w:rsidRDefault="00DC52E5" w:rsidP="00DC52E5">
            <w:pPr>
              <w:pStyle w:val="TableParagraph"/>
              <w:numPr>
                <w:ilvl w:val="0"/>
                <w:numId w:val="20"/>
              </w:numPr>
              <w:tabs>
                <w:tab w:val="left" w:pos="191"/>
              </w:tabs>
              <w:spacing w:line="252" w:lineRule="exact"/>
              <w:ind w:hanging="137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Comunidade.</w:t>
            </w:r>
          </w:p>
        </w:tc>
        <w:tc>
          <w:tcPr>
            <w:tcW w:w="3136" w:type="dxa"/>
          </w:tcPr>
          <w:p w14:paraId="396D109C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</w:tc>
      </w:tr>
      <w:tr w:rsidR="00DC52E5" w14:paraId="108EB5DF" w14:textId="77777777" w:rsidTr="00DC52E5">
        <w:trPr>
          <w:trHeight w:val="1596"/>
        </w:trPr>
        <w:tc>
          <w:tcPr>
            <w:tcW w:w="450" w:type="dxa"/>
          </w:tcPr>
          <w:p w14:paraId="61B927E2" w14:textId="77777777" w:rsidR="00DC52E5" w:rsidRDefault="00DC52E5" w:rsidP="008871F4">
            <w:pPr>
              <w:pStyle w:val="TableParagraph"/>
              <w:spacing w:before="53"/>
              <w:ind w:left="6"/>
              <w:jc w:val="center"/>
            </w:pPr>
            <w:r>
              <w:t>4</w:t>
            </w:r>
          </w:p>
        </w:tc>
        <w:tc>
          <w:tcPr>
            <w:tcW w:w="5820" w:type="dxa"/>
          </w:tcPr>
          <w:p w14:paraId="173BF47A" w14:textId="77777777" w:rsidR="00DC52E5" w:rsidRPr="00DC52E5" w:rsidRDefault="00DC52E5" w:rsidP="008871F4">
            <w:pPr>
              <w:pStyle w:val="TableParagraph"/>
              <w:spacing w:before="53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DC52E5">
              <w:rPr>
                <w:rFonts w:ascii="AmpleSoft" w:hAnsi="AmpleSoft"/>
                <w:b/>
                <w:sz w:val="20"/>
                <w:szCs w:val="20"/>
              </w:rPr>
              <w:t>Condução de revisão e relatório pós-incidente</w:t>
            </w:r>
          </w:p>
          <w:p w14:paraId="721EAAF5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1D917384" w14:textId="77777777" w:rsidR="00DC52E5" w:rsidRPr="00DC52E5" w:rsidRDefault="00DC52E5" w:rsidP="008871F4">
            <w:pPr>
              <w:pStyle w:val="TableParagraph"/>
              <w:ind w:left="54" w:right="42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- O Gerente de Tecnologia da Informação deverá conduzir um processo formal de revisão do ocorrido apresentando uma breve discussão sobre a causa raiz do incidente, provendo feedback sobre a resposta dada para resolução do problema e sobre as recomendações de melhoria.</w:t>
            </w:r>
          </w:p>
        </w:tc>
        <w:tc>
          <w:tcPr>
            <w:tcW w:w="3136" w:type="dxa"/>
          </w:tcPr>
          <w:p w14:paraId="700941D4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2E2F48AB" w14:textId="77777777" w:rsidR="00DC52E5" w:rsidRPr="00DC52E5" w:rsidRDefault="00DC52E5" w:rsidP="008871F4">
            <w:pPr>
              <w:pStyle w:val="TableParagraph"/>
              <w:spacing w:before="4"/>
              <w:rPr>
                <w:rFonts w:ascii="AmpleSoft" w:hAnsi="AmpleSoft"/>
                <w:sz w:val="20"/>
                <w:szCs w:val="20"/>
              </w:rPr>
            </w:pPr>
          </w:p>
          <w:p w14:paraId="67039C43" w14:textId="77777777" w:rsidR="00DC52E5" w:rsidRPr="00DC52E5" w:rsidRDefault="00DC52E5" w:rsidP="008871F4">
            <w:pPr>
              <w:pStyle w:val="TableParagraph"/>
              <w:ind w:left="54" w:right="513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Gerente de Tecnologia da Informação</w:t>
            </w:r>
          </w:p>
        </w:tc>
      </w:tr>
      <w:tr w:rsidR="00DC52E5" w14:paraId="700E4012" w14:textId="77777777" w:rsidTr="00DC52E5">
        <w:trPr>
          <w:trHeight w:val="1633"/>
        </w:trPr>
        <w:tc>
          <w:tcPr>
            <w:tcW w:w="450" w:type="dxa"/>
          </w:tcPr>
          <w:p w14:paraId="4DE3E555" w14:textId="77777777" w:rsidR="00DC52E5" w:rsidRDefault="00DC52E5" w:rsidP="008871F4">
            <w:pPr>
              <w:pStyle w:val="TableParagraph"/>
              <w:spacing w:before="51"/>
              <w:ind w:left="6"/>
              <w:jc w:val="center"/>
            </w:pPr>
            <w:r>
              <w:t>5</w:t>
            </w:r>
          </w:p>
        </w:tc>
        <w:tc>
          <w:tcPr>
            <w:tcW w:w="5820" w:type="dxa"/>
          </w:tcPr>
          <w:p w14:paraId="3AE1C5FF" w14:textId="77777777" w:rsidR="00DC52E5" w:rsidRPr="00DC52E5" w:rsidRDefault="00DC52E5" w:rsidP="008871F4">
            <w:pPr>
              <w:pStyle w:val="TableParagraph"/>
              <w:spacing w:before="51"/>
              <w:ind w:left="54"/>
              <w:rPr>
                <w:rFonts w:ascii="AmpleSoft" w:hAnsi="AmpleSoft"/>
                <w:b/>
                <w:sz w:val="20"/>
                <w:szCs w:val="20"/>
              </w:rPr>
            </w:pPr>
            <w:r w:rsidRPr="00DC52E5">
              <w:rPr>
                <w:rFonts w:ascii="AmpleSoft" w:hAnsi="AmpleSoft"/>
                <w:b/>
                <w:sz w:val="20"/>
                <w:szCs w:val="20"/>
              </w:rPr>
              <w:t>Revisão dos resultados</w:t>
            </w:r>
          </w:p>
          <w:p w14:paraId="0275927F" w14:textId="77777777" w:rsidR="00DC52E5" w:rsidRPr="00DC52E5" w:rsidRDefault="00DC52E5" w:rsidP="008871F4">
            <w:pPr>
              <w:pStyle w:val="TableParagraph"/>
              <w:spacing w:before="10"/>
              <w:rPr>
                <w:rFonts w:ascii="AmpleSoft" w:hAnsi="AmpleSoft"/>
                <w:sz w:val="20"/>
                <w:szCs w:val="20"/>
              </w:rPr>
            </w:pPr>
          </w:p>
          <w:p w14:paraId="7381B0DB" w14:textId="77777777" w:rsidR="00DC52E5" w:rsidRPr="00DC52E5" w:rsidRDefault="00DC52E5" w:rsidP="008871F4">
            <w:pPr>
              <w:pStyle w:val="TableParagraph"/>
              <w:ind w:left="54" w:right="274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Gerente de Tecnologia da Informação deve promover ações de melhoria para que .novos incidentes sejam evitados.</w:t>
            </w:r>
          </w:p>
          <w:p w14:paraId="516AAD88" w14:textId="77777777" w:rsidR="00DC52E5" w:rsidRPr="00DC52E5" w:rsidRDefault="00DC52E5" w:rsidP="008871F4">
            <w:pPr>
              <w:pStyle w:val="TableParagraph"/>
              <w:spacing w:before="1"/>
              <w:ind w:left="54" w:right="66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O Gerente de Tecnologia da Informação deve avaliar todo o processo de tratamento em busca do aperfeiçoamento das ações tomadas para contenção e erradicação do incidente.</w:t>
            </w:r>
          </w:p>
        </w:tc>
        <w:tc>
          <w:tcPr>
            <w:tcW w:w="3136" w:type="dxa"/>
          </w:tcPr>
          <w:p w14:paraId="04902170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285F6FCD" w14:textId="77777777" w:rsidR="00DC52E5" w:rsidRPr="00DC52E5" w:rsidRDefault="00DC52E5" w:rsidP="008871F4">
            <w:pPr>
              <w:pStyle w:val="TableParagraph"/>
              <w:rPr>
                <w:rFonts w:ascii="AmpleSoft" w:hAnsi="AmpleSoft"/>
                <w:sz w:val="20"/>
                <w:szCs w:val="20"/>
              </w:rPr>
            </w:pPr>
          </w:p>
          <w:p w14:paraId="7050C218" w14:textId="77777777" w:rsidR="00DC52E5" w:rsidRPr="00DC52E5" w:rsidRDefault="00DC52E5" w:rsidP="008871F4">
            <w:pPr>
              <w:pStyle w:val="TableParagraph"/>
              <w:spacing w:before="1"/>
              <w:rPr>
                <w:rFonts w:ascii="AmpleSoft" w:hAnsi="AmpleSoft"/>
                <w:sz w:val="20"/>
                <w:szCs w:val="20"/>
              </w:rPr>
            </w:pPr>
          </w:p>
          <w:p w14:paraId="6532FC84" w14:textId="77777777" w:rsidR="00DC52E5" w:rsidRPr="00DC52E5" w:rsidRDefault="00DC52E5" w:rsidP="008871F4">
            <w:pPr>
              <w:pStyle w:val="TableParagraph"/>
              <w:ind w:left="54" w:right="513"/>
              <w:rPr>
                <w:rFonts w:ascii="AmpleSoft" w:hAnsi="AmpleSoft"/>
                <w:sz w:val="20"/>
                <w:szCs w:val="20"/>
              </w:rPr>
            </w:pPr>
            <w:r w:rsidRPr="00DC52E5">
              <w:rPr>
                <w:rFonts w:ascii="AmpleSoft" w:hAnsi="AmpleSoft"/>
                <w:sz w:val="20"/>
                <w:szCs w:val="20"/>
              </w:rPr>
              <w:t>Gerente de Tecnologia da Informação</w:t>
            </w:r>
          </w:p>
        </w:tc>
      </w:tr>
    </w:tbl>
    <w:p w14:paraId="38E8FAA1" w14:textId="5CE3B732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6F7E8A9" w14:textId="0FA559AA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87353FE" w14:textId="77777777" w:rsidR="00DC52E5" w:rsidRDefault="00DC52E5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t>Abaixo fluxo da lista de verificação</w:t>
      </w:r>
    </w:p>
    <w:p w14:paraId="6B622245" w14:textId="77777777" w:rsidR="00DC52E5" w:rsidRDefault="00DC52E5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56D800F" w14:textId="40A3CDE4" w:rsidR="005B35FD" w:rsidRDefault="00157CAA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  <w:r w:rsidRPr="00157CAA">
        <w:rPr>
          <w:rFonts w:ascii="Roboto" w:eastAsia="Times New Roman" w:hAnsi="Roboto" w:cs="Times New Roman"/>
          <w:noProof/>
          <w:sz w:val="21"/>
          <w:szCs w:val="21"/>
          <w:lang w:eastAsia="pt-BR"/>
        </w:rPr>
        <w:drawing>
          <wp:inline distT="0" distB="0" distL="0" distR="0" wp14:anchorId="671E75DF" wp14:editId="765135ED">
            <wp:extent cx="5400040" cy="37833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2E5">
        <w:rPr>
          <w:rFonts w:ascii="Roboto" w:eastAsia="Times New Roman" w:hAnsi="Roboto" w:cs="Times New Roman"/>
          <w:sz w:val="21"/>
          <w:szCs w:val="21"/>
          <w:lang w:eastAsia="pt-BR"/>
        </w:rPr>
        <w:t xml:space="preserve"> </w:t>
      </w:r>
    </w:p>
    <w:p w14:paraId="1AC01B28" w14:textId="56DE90E4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3695FFB" w14:textId="6C940243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527BBA1" w14:textId="6055C98E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6224405" w14:textId="7B98622F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FFB9445" w14:textId="1173E3D3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5F7D771" w14:textId="3010CFF6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006D5E7" w14:textId="7148C7F8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02C791F" w14:textId="152F4FD7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31699B6" w14:textId="2513B435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FF52DF7" w14:textId="7BF15F54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5E30A6E" w14:textId="221413FA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4DA4F4D" w14:textId="34F7142C" w:rsidR="00157CAA" w:rsidRPr="001471F1" w:rsidRDefault="00157CAA" w:rsidP="001471F1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1471F1">
        <w:rPr>
          <w:rFonts w:ascii="AmpleSoft Bold" w:eastAsia="Times New Roman" w:hAnsi="AmpleSoft Bold" w:cs="Times New Roman"/>
          <w:sz w:val="21"/>
          <w:szCs w:val="21"/>
          <w:lang w:eastAsia="pt-BR"/>
        </w:rPr>
        <w:t>Papéis e Responsabilidades</w:t>
      </w:r>
    </w:p>
    <w:p w14:paraId="5621189C" w14:textId="03667B8D" w:rsidR="00157CAA" w:rsidRDefault="00157CAA" w:rsidP="00157CAA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D9E832D" w14:textId="05E8E730" w:rsidR="00157CAA" w:rsidRDefault="00157CAA" w:rsidP="00157CAA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Para a execução das atividades deverá promover os seguintes recursos necessários, sejam humanos, financeiros, infraestrutura assim como treinamentos no processo e ferramentas requeridas para a sua correta execução.</w:t>
      </w:r>
    </w:p>
    <w:p w14:paraId="52F9D2E9" w14:textId="551D1081" w:rsidR="00157CAA" w:rsidRDefault="00157CAA" w:rsidP="00157CAA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70F193A" w14:textId="77777777" w:rsidR="00157CAA" w:rsidRPr="00157CAA" w:rsidRDefault="00157CAA" w:rsidP="00157CAA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48D647E" w14:textId="7B27FE9A" w:rsidR="001471F1" w:rsidRPr="001471F1" w:rsidRDefault="001471F1" w:rsidP="001471F1">
      <w:pPr>
        <w:pStyle w:val="PargrafodaLista"/>
        <w:numPr>
          <w:ilvl w:val="1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Comitê</w:t>
      </w:r>
    </w:p>
    <w:p w14:paraId="774F1497" w14:textId="004CA892" w:rsidR="005B35FD" w:rsidRDefault="005B35FD" w:rsidP="00157CAA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A7C70E3" w14:textId="5AA087FF" w:rsidR="005B35FD" w:rsidRPr="001471F1" w:rsidRDefault="001471F1" w:rsidP="001471F1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1471F1">
        <w:rPr>
          <w:rFonts w:ascii="AmpleSoft" w:eastAsia="Times New Roman" w:hAnsi="AmpleSoft" w:cs="Times New Roman"/>
          <w:sz w:val="21"/>
          <w:szCs w:val="21"/>
          <w:lang w:eastAsia="pt-BR"/>
        </w:rPr>
        <w:t>Analisar todos os tickets relevantes bem como apresentar relatório de auditoria periódico;</w:t>
      </w:r>
    </w:p>
    <w:p w14:paraId="590F22C2" w14:textId="12AED9D4" w:rsidR="001471F1" w:rsidRPr="001471F1" w:rsidRDefault="001471F1" w:rsidP="001471F1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1471F1">
        <w:rPr>
          <w:rFonts w:ascii="AmpleSoft" w:eastAsia="Times New Roman" w:hAnsi="AmpleSoft" w:cs="Times New Roman"/>
          <w:sz w:val="21"/>
          <w:szCs w:val="21"/>
          <w:lang w:eastAsia="pt-BR"/>
        </w:rPr>
        <w:t>Analisar ações de acordo com incidentes e suas corretas identificações que possam representar vulnerabilidades na segurança;</w:t>
      </w:r>
    </w:p>
    <w:p w14:paraId="58E746AC" w14:textId="7B3049F4" w:rsidR="001471F1" w:rsidRPr="001471F1" w:rsidRDefault="001471F1" w:rsidP="001471F1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1471F1">
        <w:rPr>
          <w:rFonts w:ascii="AmpleSoft" w:eastAsia="Times New Roman" w:hAnsi="AmpleSoft" w:cs="Times New Roman"/>
          <w:sz w:val="21"/>
          <w:szCs w:val="21"/>
          <w:lang w:eastAsia="pt-BR"/>
        </w:rPr>
        <w:t>Garantir que ações de melhoria tenham seus devidos impactos e recomendações implementadas;</w:t>
      </w:r>
    </w:p>
    <w:p w14:paraId="06921CAA" w14:textId="2436BB38" w:rsidR="001471F1" w:rsidRPr="001471F1" w:rsidRDefault="001471F1" w:rsidP="001471F1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1471F1">
        <w:rPr>
          <w:rFonts w:ascii="AmpleSoft" w:eastAsia="Times New Roman" w:hAnsi="AmpleSoft" w:cs="Times New Roman"/>
          <w:sz w:val="21"/>
          <w:szCs w:val="21"/>
          <w:lang w:eastAsia="pt-BR"/>
        </w:rPr>
        <w:t>Conduzir revisões pós incidentes e resoluções implantadas;</w:t>
      </w:r>
    </w:p>
    <w:p w14:paraId="62B92444" w14:textId="1424678C" w:rsidR="001471F1" w:rsidRPr="001471F1" w:rsidRDefault="001471F1" w:rsidP="001471F1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1471F1">
        <w:rPr>
          <w:rFonts w:ascii="AmpleSoft" w:eastAsia="Times New Roman" w:hAnsi="AmpleSoft" w:cs="Times New Roman"/>
          <w:sz w:val="21"/>
          <w:szCs w:val="21"/>
          <w:lang w:eastAsia="pt-BR"/>
        </w:rPr>
        <w:t>Comunicar o processo de cada resposta aos incidentes identificados aos envolvidos;</w:t>
      </w:r>
    </w:p>
    <w:p w14:paraId="53A52BFE" w14:textId="0B640CE6" w:rsidR="001471F1" w:rsidRPr="001471F1" w:rsidRDefault="001471F1" w:rsidP="001471F1">
      <w:pPr>
        <w:pStyle w:val="PargrafodaLista"/>
        <w:numPr>
          <w:ilvl w:val="0"/>
          <w:numId w:val="30"/>
        </w:num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1471F1">
        <w:rPr>
          <w:rFonts w:ascii="AmpleSoft" w:eastAsia="Times New Roman" w:hAnsi="AmpleSoft" w:cs="Times New Roman"/>
          <w:sz w:val="21"/>
          <w:szCs w:val="21"/>
          <w:lang w:eastAsia="pt-BR"/>
        </w:rPr>
        <w:t>Apresentar indicadores pós incidentes;</w:t>
      </w:r>
    </w:p>
    <w:p w14:paraId="184F80BD" w14:textId="77777777" w:rsidR="001471F1" w:rsidRPr="001471F1" w:rsidRDefault="001471F1" w:rsidP="001471F1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1E82E33" w14:textId="53414B12" w:rsidR="005B35FD" w:rsidRDefault="005B35FD" w:rsidP="001471F1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AAB43FB" w14:textId="33080231" w:rsidR="001471F1" w:rsidRDefault="001471F1" w:rsidP="001471F1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Diretor de Tecnologia da Informação</w:t>
      </w:r>
    </w:p>
    <w:p w14:paraId="5548DF33" w14:textId="0C26B1A0" w:rsidR="001471F1" w:rsidRDefault="001471F1" w:rsidP="001471F1">
      <w:p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4378FCA0" w14:textId="278A6E67" w:rsidR="001471F1" w:rsidRDefault="001471F1" w:rsidP="001471F1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Deve aprovar o envolvimento correto dos recursos externos durante a atividade de resolução, análise e afins de incidentes críticos;</w:t>
      </w:r>
    </w:p>
    <w:p w14:paraId="04BA21AA" w14:textId="77777777" w:rsidR="00FE231E" w:rsidRDefault="00FE231E" w:rsidP="001471F1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FC323CA" w14:textId="61274D4F" w:rsidR="001471F1" w:rsidRPr="001471F1" w:rsidRDefault="001471F1" w:rsidP="001471F1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Aprovar adequadamente a comunicação interna relevantes e notificar as camadas de lideranças internas e externas quanto a identificação e resolução se necessário.</w:t>
      </w:r>
    </w:p>
    <w:p w14:paraId="0AE9C4A3" w14:textId="4529658D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0299EDF" w14:textId="37C0CA3F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9032150" w14:textId="040617E0" w:rsidR="001471F1" w:rsidRPr="001471F1" w:rsidRDefault="001471F1" w:rsidP="001471F1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Squad de tratamento a incidentes de segurança e respostas</w:t>
      </w:r>
    </w:p>
    <w:p w14:paraId="620026D1" w14:textId="3ADE0049" w:rsidR="005B35FD" w:rsidRDefault="005B35FD" w:rsidP="005B35FD">
      <w:pPr>
        <w:spacing w:after="0" w:line="240" w:lineRule="auto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1BDBA9F" w14:textId="1B546897" w:rsidR="005B35FD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Promover suporte e orientação para detectar e resolver incidentes de segurança da informação de acordo com o item 3 deste artefato;</w:t>
      </w:r>
    </w:p>
    <w:p w14:paraId="19708EC0" w14:textId="77777777" w:rsidR="001471F1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03D1E95" w14:textId="2CED41F6" w:rsidR="001471F1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Reportar incidentes e vulnerabilidades conhecidas ao comitê interno de segurança e riscos se necessário;</w:t>
      </w:r>
    </w:p>
    <w:p w14:paraId="250846B9" w14:textId="498DDE34" w:rsidR="001471F1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6292572A" w14:textId="04EAC0A6" w:rsidR="001471F1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>Execução de ações corretivas para resolução de incidentes quanto a segurança da informação;</w:t>
      </w:r>
    </w:p>
    <w:p w14:paraId="3CED41A6" w14:textId="74FC509F" w:rsidR="001471F1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EADE35E" w14:textId="77777777" w:rsidR="001471F1" w:rsidRPr="001471F1" w:rsidRDefault="001471F1" w:rsidP="005B35FD">
      <w:pPr>
        <w:spacing w:after="0" w:line="240" w:lineRule="auto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E909D6A" w14:textId="29FAEE31" w:rsidR="001471F1" w:rsidRPr="001471F1" w:rsidRDefault="001471F1" w:rsidP="001471F1">
      <w:pPr>
        <w:pStyle w:val="PargrafodaLista"/>
        <w:numPr>
          <w:ilvl w:val="0"/>
          <w:numId w:val="1"/>
        </w:numPr>
        <w:spacing w:after="0" w:line="240" w:lineRule="auto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Comunicação aos envolvidos</w:t>
      </w:r>
    </w:p>
    <w:p w14:paraId="54460528" w14:textId="1A908F37" w:rsidR="00157CAA" w:rsidRDefault="00157CAA" w:rsidP="00157CAA">
      <w:pPr>
        <w:pStyle w:val="Corpodetexto"/>
        <w:spacing w:before="6"/>
        <w:rPr>
          <w:sz w:val="36"/>
        </w:rPr>
      </w:pPr>
    </w:p>
    <w:p w14:paraId="36D2FA69" w14:textId="4AE14699" w:rsidR="001471F1" w:rsidRDefault="001471F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  <w:r>
        <w:rPr>
          <w:rFonts w:ascii="AmpleSoft" w:hAnsi="AmpleSoft"/>
          <w:sz w:val="20"/>
          <w:szCs w:val="20"/>
        </w:rPr>
        <w:t>Conforme a resposta a incidentes tem seu desfecho adequado, todo os envolvidos devem ser comunicados, internos e externos, precisam ser informados sobre o andamento e a resolução do incidente e resposta.</w:t>
      </w:r>
    </w:p>
    <w:p w14:paraId="3F5E42E9" w14:textId="1E39AAA1" w:rsidR="001471F1" w:rsidRDefault="001471F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</w:p>
    <w:p w14:paraId="2553AEFE" w14:textId="02EDF54B" w:rsidR="001471F1" w:rsidRDefault="0033526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  <w:r>
        <w:rPr>
          <w:rFonts w:ascii="AmpleSoft" w:hAnsi="AmpleSoft"/>
          <w:sz w:val="20"/>
          <w:szCs w:val="20"/>
        </w:rPr>
        <w:t>Em tempo de analise e resolução todas as informações devem ser mantidas com confidencialidade;</w:t>
      </w:r>
    </w:p>
    <w:p w14:paraId="7DE7F251" w14:textId="464816D9" w:rsidR="00335261" w:rsidRDefault="0033526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</w:p>
    <w:p w14:paraId="56A15254" w14:textId="33DA6608" w:rsidR="00335261" w:rsidRDefault="0033526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  <w:r>
        <w:rPr>
          <w:rFonts w:ascii="AmpleSoft" w:hAnsi="AmpleSoft"/>
          <w:sz w:val="20"/>
          <w:szCs w:val="20"/>
        </w:rPr>
        <w:t xml:space="preserve">Quando de um incidente de alta prioridade e impacto confore sessão 3 deste artefato, deve ser </w:t>
      </w:r>
      <w:r>
        <w:rPr>
          <w:rFonts w:ascii="AmpleSoft" w:hAnsi="AmpleSoft"/>
          <w:sz w:val="20"/>
          <w:szCs w:val="20"/>
        </w:rPr>
        <w:lastRenderedPageBreak/>
        <w:t>apropriado notificar agentes externos, como agências do governo ANDP quando tema for LGPD e demais orgãos;</w:t>
      </w:r>
    </w:p>
    <w:p w14:paraId="7500E1FD" w14:textId="3DEA91AF" w:rsidR="00335261" w:rsidRDefault="0033526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</w:p>
    <w:p w14:paraId="6AE3BA44" w14:textId="2C51CCAF" w:rsidR="00335261" w:rsidRPr="001471F1" w:rsidRDefault="00335261" w:rsidP="00157CAA">
      <w:pPr>
        <w:pStyle w:val="Corpodetexto"/>
        <w:spacing w:before="6"/>
        <w:rPr>
          <w:rFonts w:ascii="AmpleSoft" w:hAnsi="AmpleSoft"/>
          <w:sz w:val="20"/>
          <w:szCs w:val="20"/>
        </w:rPr>
      </w:pPr>
      <w:r>
        <w:rPr>
          <w:rFonts w:ascii="AmpleSoft" w:hAnsi="AmpleSoft"/>
          <w:sz w:val="20"/>
          <w:szCs w:val="20"/>
        </w:rPr>
        <w:t>Todas as notificações devem ser aprovadas conforme item 9 deste artefato.</w:t>
      </w:r>
    </w:p>
    <w:p w14:paraId="51E3DE36" w14:textId="77777777" w:rsidR="00157CAA" w:rsidRDefault="00157CAA" w:rsidP="00157CAA">
      <w:pPr>
        <w:pStyle w:val="Corpodetexto"/>
        <w:rPr>
          <w:sz w:val="26"/>
        </w:rPr>
      </w:pPr>
    </w:p>
    <w:p w14:paraId="75114922" w14:textId="77777777" w:rsidR="001471F1" w:rsidRDefault="001471F1" w:rsidP="001471F1">
      <w:pPr>
        <w:pStyle w:val="Corpodetexto"/>
        <w:spacing w:before="9"/>
        <w:rPr>
          <w:sz w:val="21"/>
        </w:rPr>
      </w:pPr>
    </w:p>
    <w:p w14:paraId="45E9F4AE" w14:textId="77777777" w:rsidR="001471F1" w:rsidRDefault="001471F1" w:rsidP="001471F1">
      <w:pPr>
        <w:pStyle w:val="Corpodetexto"/>
        <w:spacing w:before="6"/>
        <w:rPr>
          <w:sz w:val="21"/>
        </w:rPr>
      </w:pPr>
    </w:p>
    <w:sectPr w:rsidR="001471F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E48E" w14:textId="77777777" w:rsidR="0082189D" w:rsidRDefault="0082189D" w:rsidP="005B35FD">
      <w:pPr>
        <w:spacing w:after="0" w:line="240" w:lineRule="auto"/>
      </w:pPr>
      <w:r>
        <w:separator/>
      </w:r>
    </w:p>
  </w:endnote>
  <w:endnote w:type="continuationSeparator" w:id="0">
    <w:p w14:paraId="38CAC1CE" w14:textId="77777777" w:rsidR="0082189D" w:rsidRDefault="0082189D" w:rsidP="005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mpleSof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mpleSoft Bol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36392662"/>
      <w:docPartObj>
        <w:docPartGallery w:val="Page Numbers (Bottom of Page)"/>
        <w:docPartUnique/>
      </w:docPartObj>
    </w:sdtPr>
    <w:sdtContent>
      <w:p w14:paraId="4E349873" w14:textId="116B4449" w:rsidR="00FE231E" w:rsidRDefault="00FE231E" w:rsidP="002010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C9EABE0" w14:textId="77777777" w:rsidR="00FE231E" w:rsidRDefault="00FE231E" w:rsidP="00FE23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39539644"/>
      <w:docPartObj>
        <w:docPartGallery w:val="Page Numbers (Bottom of Page)"/>
        <w:docPartUnique/>
      </w:docPartObj>
    </w:sdtPr>
    <w:sdtContent>
      <w:p w14:paraId="7DC7F625" w14:textId="654E743A" w:rsidR="00FE231E" w:rsidRDefault="00FE231E" w:rsidP="002010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7D402F5" w14:textId="263E51E7" w:rsidR="00FE231E" w:rsidRPr="00FE231E" w:rsidRDefault="00FE231E" w:rsidP="00FE231E">
    <w:pPr>
      <w:pStyle w:val="Cabealho"/>
      <w:ind w:right="360"/>
      <w:jc w:val="center"/>
      <w:rPr>
        <w:rFonts w:ascii="AmpleSoft" w:hAnsi="AmpleSoft"/>
        <w:i/>
        <w:iCs/>
        <w:color w:val="808080" w:themeColor="background1" w:themeShade="80"/>
      </w:rPr>
    </w:pPr>
    <w:r>
      <w:rPr>
        <w:rFonts w:ascii="AmpleSoft" w:hAnsi="AmpleSoft"/>
        <w:i/>
        <w:iCs/>
        <w:color w:val="808080" w:themeColor="background1" w:themeShade="80"/>
      </w:rPr>
      <w:br/>
    </w:r>
    <w:r w:rsidRPr="00FE231E">
      <w:rPr>
        <w:rFonts w:ascii="AmpleSoft" w:hAnsi="AmpleSoft"/>
        <w:i/>
        <w:iCs/>
        <w:color w:val="808080" w:themeColor="background1" w:themeShade="80"/>
      </w:rPr>
      <w:t xml:space="preserve">Rodovia. José Carlos </w:t>
    </w:r>
    <w:proofErr w:type="spellStart"/>
    <w:r w:rsidRPr="00FE231E">
      <w:rPr>
        <w:rFonts w:ascii="AmpleSoft" w:hAnsi="AmpleSoft"/>
        <w:i/>
        <w:iCs/>
        <w:color w:val="808080" w:themeColor="background1" w:themeShade="80"/>
      </w:rPr>
      <w:t>Daux</w:t>
    </w:r>
    <w:proofErr w:type="spellEnd"/>
    <w:r w:rsidRPr="00FE231E">
      <w:rPr>
        <w:rFonts w:ascii="AmpleSoft" w:hAnsi="AmpleSoft"/>
        <w:i/>
        <w:iCs/>
        <w:color w:val="808080" w:themeColor="background1" w:themeShade="80"/>
      </w:rPr>
      <w:t>, n</w:t>
    </w:r>
    <w:r w:rsidRPr="00FE231E">
      <w:rPr>
        <w:rFonts w:ascii="Calibri" w:hAnsi="Calibri" w:cs="Calibri"/>
        <w:i/>
        <w:iCs/>
        <w:color w:val="808080" w:themeColor="background1" w:themeShade="80"/>
      </w:rPr>
      <w:t>º</w:t>
    </w:r>
    <w:r w:rsidRPr="00FE231E">
      <w:rPr>
        <w:rFonts w:ascii="AmpleSoft" w:hAnsi="AmpleSoft"/>
        <w:i/>
        <w:iCs/>
        <w:color w:val="808080" w:themeColor="background1" w:themeShade="80"/>
      </w:rPr>
      <w:t xml:space="preserve"> 5500, Torre Lagoa A, </w:t>
    </w:r>
    <w:r w:rsidRPr="00FE231E">
      <w:rPr>
        <w:rFonts w:ascii="AmpleSoft" w:hAnsi="AmpleSoft"/>
        <w:i/>
        <w:iCs/>
        <w:color w:val="808080" w:themeColor="background1" w:themeShade="80"/>
      </w:rPr>
      <w:t xml:space="preserve">4º </w:t>
    </w:r>
    <w:proofErr w:type="gramStart"/>
    <w:r w:rsidRPr="00FE231E">
      <w:rPr>
        <w:rFonts w:ascii="AmpleSoft" w:hAnsi="AmpleSoft"/>
        <w:i/>
        <w:iCs/>
        <w:color w:val="808080" w:themeColor="background1" w:themeShade="80"/>
      </w:rPr>
      <w:t xml:space="preserve">Andar, </w:t>
    </w:r>
    <w:r w:rsidRPr="00FE231E">
      <w:rPr>
        <w:rFonts w:ascii="AmpleSoft" w:hAnsi="AmpleSoft"/>
        <w:i/>
        <w:iCs/>
        <w:color w:val="808080" w:themeColor="background1" w:themeShade="80"/>
      </w:rPr>
      <w:t xml:space="preserve"> Florianópolis</w:t>
    </w:r>
    <w:proofErr w:type="gramEnd"/>
    <w:r w:rsidRPr="00FE231E">
      <w:rPr>
        <w:rFonts w:ascii="AmpleSoft" w:hAnsi="AmpleSoft"/>
        <w:i/>
        <w:iCs/>
        <w:color w:val="808080" w:themeColor="background1" w:themeShade="80"/>
      </w:rPr>
      <w:t xml:space="preserve"> –</w:t>
    </w:r>
    <w:r w:rsidRPr="00FE231E">
      <w:rPr>
        <w:rFonts w:ascii="AmpleSoft" w:hAnsi="AmpleSoft"/>
        <w:i/>
        <w:iCs/>
        <w:color w:val="808080" w:themeColor="background1" w:themeShade="80"/>
      </w:rPr>
      <w:t xml:space="preserve"> SC</w:t>
    </w:r>
    <w:r w:rsidRPr="00FE231E">
      <w:rPr>
        <w:rFonts w:ascii="AmpleSoft" w:hAnsi="AmpleSoft"/>
        <w:i/>
        <w:iCs/>
        <w:color w:val="808080" w:themeColor="background1" w:themeShade="80"/>
      </w:rPr>
      <w:br/>
    </w:r>
    <w:r w:rsidRPr="00FE231E">
      <w:rPr>
        <w:rFonts w:ascii="AmpleSoft" w:hAnsi="AmpleSoft"/>
        <w:i/>
        <w:iCs/>
        <w:color w:val="808080" w:themeColor="background1" w:themeShade="80"/>
      </w:rPr>
      <w:t>https://</w:t>
    </w:r>
    <w:r>
      <w:rPr>
        <w:rFonts w:ascii="AmpleSoft" w:hAnsi="AmpleSoft"/>
        <w:i/>
        <w:iCs/>
        <w:color w:val="808080" w:themeColor="background1" w:themeShade="80"/>
      </w:rPr>
      <w:t>www.</w:t>
    </w:r>
    <w:r w:rsidRPr="00FE231E">
      <w:rPr>
        <w:rFonts w:ascii="AmpleSoft" w:hAnsi="AmpleSoft"/>
        <w:i/>
        <w:iCs/>
        <w:color w:val="808080" w:themeColor="background1" w:themeShade="80"/>
      </w:rPr>
      <w:t>cashway.io</w:t>
    </w:r>
    <w:r w:rsidRPr="00FE231E">
      <w:rPr>
        <w:rFonts w:ascii="AmpleSoft" w:hAnsi="AmpleSoft"/>
        <w:i/>
        <w:iCs/>
        <w:color w:val="808080" w:themeColor="background1" w:themeShade="80"/>
      </w:rPr>
      <w:t xml:space="preserve"> – contato@cashway.io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787582"/>
      <w:docPartObj>
        <w:docPartGallery w:val="Page Numbers (Bottom of Page)"/>
        <w:docPartUnique/>
      </w:docPartObj>
    </w:sdtPr>
    <w:sdtEndPr/>
    <w:sdtContent>
      <w:p w14:paraId="5390D07C" w14:textId="23EE2C35" w:rsidR="005B35FD" w:rsidRPr="00FE231E" w:rsidRDefault="00FE231E" w:rsidP="00FE231E">
        <w:pPr>
          <w:pStyle w:val="Cabealho"/>
          <w:ind w:right="360"/>
          <w:jc w:val="center"/>
          <w:rPr>
            <w:rFonts w:ascii="AmpleSoft" w:hAnsi="AmpleSoft"/>
            <w:i/>
            <w:iCs/>
            <w:color w:val="808080" w:themeColor="background1" w:themeShade="80"/>
          </w:rPr>
        </w:pPr>
        <w:r>
          <w:rPr>
            <w:rFonts w:ascii="AmpleSoft" w:hAnsi="AmpleSoft"/>
            <w:i/>
            <w:iCs/>
            <w:color w:val="808080" w:themeColor="background1" w:themeShade="80"/>
          </w:rPr>
          <w:br/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Rodovia. José Carlos </w:t>
        </w:r>
        <w:proofErr w:type="spellStart"/>
        <w:r w:rsidRPr="00FE231E">
          <w:rPr>
            <w:rFonts w:ascii="AmpleSoft" w:hAnsi="AmpleSoft"/>
            <w:i/>
            <w:iCs/>
            <w:color w:val="808080" w:themeColor="background1" w:themeShade="80"/>
          </w:rPr>
          <w:t>Daux</w:t>
        </w:r>
        <w:proofErr w:type="spellEnd"/>
        <w:r w:rsidRPr="00FE231E">
          <w:rPr>
            <w:rFonts w:ascii="AmpleSoft" w:hAnsi="AmpleSoft"/>
            <w:i/>
            <w:iCs/>
            <w:color w:val="808080" w:themeColor="background1" w:themeShade="80"/>
          </w:rPr>
          <w:t>, n</w:t>
        </w:r>
        <w:r w:rsidRPr="00FE231E">
          <w:rPr>
            <w:rFonts w:ascii="Calibri" w:hAnsi="Calibri" w:cs="Calibri"/>
            <w:i/>
            <w:iCs/>
            <w:color w:val="808080" w:themeColor="background1" w:themeShade="80"/>
          </w:rPr>
          <w:t>º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 5500, Torre Lagoa A, 4º </w:t>
        </w:r>
        <w:proofErr w:type="gramStart"/>
        <w:r w:rsidRPr="00FE231E">
          <w:rPr>
            <w:rFonts w:ascii="AmpleSoft" w:hAnsi="AmpleSoft"/>
            <w:i/>
            <w:iCs/>
            <w:color w:val="808080" w:themeColor="background1" w:themeShade="80"/>
          </w:rPr>
          <w:t>Andar,  Florianópolis</w:t>
        </w:r>
        <w:proofErr w:type="gramEnd"/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 – SC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br/>
          <w:t>https://</w:t>
        </w:r>
        <w:r>
          <w:rPr>
            <w:rFonts w:ascii="AmpleSoft" w:hAnsi="AmpleSoft"/>
            <w:i/>
            <w:iCs/>
            <w:color w:val="808080" w:themeColor="background1" w:themeShade="80"/>
          </w:rPr>
          <w:t>www.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>cashway.io – contato@cashway.io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1C9D" w14:textId="77777777" w:rsidR="0082189D" w:rsidRDefault="0082189D" w:rsidP="005B35FD">
      <w:pPr>
        <w:spacing w:after="0" w:line="240" w:lineRule="auto"/>
      </w:pPr>
      <w:r>
        <w:separator/>
      </w:r>
    </w:p>
  </w:footnote>
  <w:footnote w:type="continuationSeparator" w:id="0">
    <w:p w14:paraId="5D012B76" w14:textId="77777777" w:rsidR="0082189D" w:rsidRDefault="0082189D" w:rsidP="005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ED7E" w14:textId="79F286AA" w:rsidR="00FE231E" w:rsidRDefault="00D602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51B98" wp14:editId="647178CB">
              <wp:simplePos x="0" y="0"/>
              <wp:positionH relativeFrom="column">
                <wp:posOffset>32623</wp:posOffset>
              </wp:positionH>
              <wp:positionV relativeFrom="paragraph">
                <wp:posOffset>553132</wp:posOffset>
              </wp:positionV>
              <wp:extent cx="6224631" cy="0"/>
              <wp:effectExtent l="0" t="0" r="11430" b="127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6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9BC38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3.55pt" to="492.7pt,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="00FE231E">
      <w:rPr>
        <w:noProof/>
      </w:rPr>
      <w:drawing>
        <wp:inline distT="0" distB="0" distL="0" distR="0" wp14:anchorId="72B8C8F8" wp14:editId="3602B4C6">
          <wp:extent cx="1762125" cy="523875"/>
          <wp:effectExtent l="0" t="0" r="0" b="0"/>
          <wp:docPr id="2" name="Imagem 2" descr="Cash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h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31E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E890" w14:textId="28267820" w:rsidR="005B35FD" w:rsidRDefault="00FE231E">
    <w:pPr>
      <w:pStyle w:val="Cabealho"/>
    </w:pPr>
    <w:r>
      <w:rPr>
        <w:noProof/>
      </w:rPr>
      <w:drawing>
        <wp:inline distT="0" distB="0" distL="0" distR="0" wp14:anchorId="47E0F52F" wp14:editId="1C2AD56E">
          <wp:extent cx="1762125" cy="523875"/>
          <wp:effectExtent l="0" t="0" r="0" b="0"/>
          <wp:docPr id="4" name="Imagem 4" descr="Cash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h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B257C" w14:textId="0039F94A" w:rsidR="00D602D7" w:rsidRDefault="00D602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D4D4B" wp14:editId="3E2B260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24631" cy="0"/>
              <wp:effectExtent l="0" t="0" r="11430" b="127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6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369A86" id="Conector Re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1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E"/>
    <w:multiLevelType w:val="hybridMultilevel"/>
    <w:tmpl w:val="B47C9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B5F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D1D87"/>
    <w:multiLevelType w:val="hybridMultilevel"/>
    <w:tmpl w:val="37FE5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BE4"/>
    <w:multiLevelType w:val="hybridMultilevel"/>
    <w:tmpl w:val="F18ADA18"/>
    <w:lvl w:ilvl="0" w:tplc="4878A1FA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A90BE62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351E2864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017E7C1E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1ADE40A4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44DAC89E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D9BA6A62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CF2C52D0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8722A97A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4" w15:restartNumberingAfterBreak="0">
    <w:nsid w:val="0A812676"/>
    <w:multiLevelType w:val="hybridMultilevel"/>
    <w:tmpl w:val="7FA20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64B"/>
    <w:multiLevelType w:val="hybridMultilevel"/>
    <w:tmpl w:val="C70220BC"/>
    <w:lvl w:ilvl="0" w:tplc="B5D8D11A">
      <w:numFmt w:val="bullet"/>
      <w:lvlText w:val="-"/>
      <w:lvlJc w:val="left"/>
      <w:pPr>
        <w:ind w:left="190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063A"/>
    <w:multiLevelType w:val="hybridMultilevel"/>
    <w:tmpl w:val="BB506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0151D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AC2D63"/>
    <w:multiLevelType w:val="hybridMultilevel"/>
    <w:tmpl w:val="C25E17BE"/>
    <w:lvl w:ilvl="0" w:tplc="32820926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2F2A638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615201C4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0C4E748C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A1886CD4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69461A50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D494C148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9CAAA710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A7EA3ED0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9" w15:restartNumberingAfterBreak="0">
    <w:nsid w:val="1C4425E8"/>
    <w:multiLevelType w:val="hybridMultilevel"/>
    <w:tmpl w:val="CA5847D8"/>
    <w:lvl w:ilvl="0" w:tplc="76DAFD7C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3E0E13C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45565DE0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F1FE3394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20943D4A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B770E902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85941D2A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36548468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336AEC94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10" w15:restartNumberingAfterBreak="0">
    <w:nsid w:val="1E01518B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DE40C1"/>
    <w:multiLevelType w:val="multilevel"/>
    <w:tmpl w:val="EF40FF9E"/>
    <w:lvl w:ilvl="0">
      <w:start w:val="1"/>
      <w:numFmt w:val="decimal"/>
      <w:lvlText w:val="%1"/>
      <w:lvlJc w:val="left"/>
      <w:pPr>
        <w:ind w:left="644" w:hanging="540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7" w:hanging="594"/>
      </w:pPr>
      <w:rPr>
        <w:rFonts w:ascii="Verdana" w:eastAsia="Verdana" w:hAnsi="Verdana" w:cs="Verdana" w:hint="default"/>
        <w:b/>
        <w:bCs/>
        <w:spacing w:val="-2"/>
        <w:w w:val="100"/>
        <w:sz w:val="28"/>
        <w:szCs w:val="28"/>
        <w:lang w:val="pt-PT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OpenSymbol" w:eastAsia="OpenSymbol" w:hAnsi="OpenSymbol" w:cs="OpenSymbol" w:hint="default"/>
        <w:w w:val="11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5B0ADB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804816"/>
    <w:multiLevelType w:val="hybridMultilevel"/>
    <w:tmpl w:val="8B722FE2"/>
    <w:lvl w:ilvl="0" w:tplc="4BA68F3A">
      <w:numFmt w:val="bullet"/>
      <w:lvlText w:val=""/>
      <w:lvlJc w:val="left"/>
      <w:pPr>
        <w:ind w:left="824" w:hanging="360"/>
      </w:pPr>
      <w:rPr>
        <w:rFonts w:ascii="OpenSymbol" w:eastAsia="OpenSymbol" w:hAnsi="OpenSymbol" w:cs="OpenSymbol" w:hint="default"/>
        <w:w w:val="112"/>
        <w:sz w:val="22"/>
        <w:szCs w:val="22"/>
        <w:lang w:val="pt-PT" w:eastAsia="en-US" w:bidi="ar-SA"/>
      </w:rPr>
    </w:lvl>
    <w:lvl w:ilvl="1" w:tplc="20ACBDFE">
      <w:numFmt w:val="bullet"/>
      <w:lvlText w:val="•"/>
      <w:lvlJc w:val="left"/>
      <w:pPr>
        <w:ind w:left="1699" w:hanging="360"/>
      </w:pPr>
      <w:rPr>
        <w:rFonts w:hint="default"/>
        <w:lang w:val="pt-PT" w:eastAsia="en-US" w:bidi="ar-SA"/>
      </w:rPr>
    </w:lvl>
    <w:lvl w:ilvl="2" w:tplc="6A78EC4A">
      <w:numFmt w:val="bullet"/>
      <w:lvlText w:val="•"/>
      <w:lvlJc w:val="left"/>
      <w:pPr>
        <w:ind w:left="2579" w:hanging="360"/>
      </w:pPr>
      <w:rPr>
        <w:rFonts w:hint="default"/>
        <w:lang w:val="pt-PT" w:eastAsia="en-US" w:bidi="ar-SA"/>
      </w:rPr>
    </w:lvl>
    <w:lvl w:ilvl="3" w:tplc="76E0F48A"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 w:tplc="03BA40CA">
      <w:numFmt w:val="bullet"/>
      <w:lvlText w:val="•"/>
      <w:lvlJc w:val="left"/>
      <w:pPr>
        <w:ind w:left="4339" w:hanging="360"/>
      </w:pPr>
      <w:rPr>
        <w:rFonts w:hint="default"/>
        <w:lang w:val="pt-PT" w:eastAsia="en-US" w:bidi="ar-SA"/>
      </w:rPr>
    </w:lvl>
    <w:lvl w:ilvl="5" w:tplc="E02462C4">
      <w:numFmt w:val="bullet"/>
      <w:lvlText w:val="•"/>
      <w:lvlJc w:val="left"/>
      <w:pPr>
        <w:ind w:left="5219" w:hanging="360"/>
      </w:pPr>
      <w:rPr>
        <w:rFonts w:hint="default"/>
        <w:lang w:val="pt-PT" w:eastAsia="en-US" w:bidi="ar-SA"/>
      </w:rPr>
    </w:lvl>
    <w:lvl w:ilvl="6" w:tplc="5F70C95E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 w:tplc="CF7A1764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C04258EE">
      <w:numFmt w:val="bullet"/>
      <w:lvlText w:val="•"/>
      <w:lvlJc w:val="left"/>
      <w:pPr>
        <w:ind w:left="7859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B1D419A"/>
    <w:multiLevelType w:val="hybridMultilevel"/>
    <w:tmpl w:val="D18A1D14"/>
    <w:lvl w:ilvl="0" w:tplc="B5D8D11A">
      <w:numFmt w:val="bullet"/>
      <w:lvlText w:val="-"/>
      <w:lvlJc w:val="left"/>
      <w:pPr>
        <w:ind w:left="190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22E1"/>
    <w:multiLevelType w:val="hybridMultilevel"/>
    <w:tmpl w:val="404E7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838FC"/>
    <w:multiLevelType w:val="hybridMultilevel"/>
    <w:tmpl w:val="989E941C"/>
    <w:lvl w:ilvl="0" w:tplc="616A7C18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330449E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AFEC9D82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359A9BFE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C570D0D2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ADC0552C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E9B0A06A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7368E186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8E4203FE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17" w15:restartNumberingAfterBreak="0">
    <w:nsid w:val="35276301"/>
    <w:multiLevelType w:val="hybridMultilevel"/>
    <w:tmpl w:val="CFAA24B8"/>
    <w:lvl w:ilvl="0" w:tplc="2B82A32E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2EAF090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6B923AA8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AF1AEE34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E3F82406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718EC0E8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169EF518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3530C816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7F9269C6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18" w15:restartNumberingAfterBreak="0">
    <w:nsid w:val="35D14702"/>
    <w:multiLevelType w:val="hybridMultilevel"/>
    <w:tmpl w:val="981C03D2"/>
    <w:lvl w:ilvl="0" w:tplc="CBBC9B34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8BAC546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BD481E34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0D3C0FB4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BC0496A4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95B60AA2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519A198E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A7562046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9F6A27DC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19" w15:restartNumberingAfterBreak="0">
    <w:nsid w:val="383630EA"/>
    <w:multiLevelType w:val="hybridMultilevel"/>
    <w:tmpl w:val="9AC64AD0"/>
    <w:lvl w:ilvl="0" w:tplc="6F8A6E52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72E2F0A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0AAA9238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039E01FA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4CA488EC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54D02C60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A62A4B72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E15413CE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21DC3CA2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484F54FD"/>
    <w:multiLevelType w:val="hybridMultilevel"/>
    <w:tmpl w:val="4CF23528"/>
    <w:lvl w:ilvl="0" w:tplc="C3B23974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7BAB842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2AB60B7C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E7A68628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43EC32C0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59AA411C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3B7A0B8A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2E667536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24B6BF9C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21" w15:restartNumberingAfterBreak="0">
    <w:nsid w:val="4CF33F05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540D8F"/>
    <w:multiLevelType w:val="hybridMultilevel"/>
    <w:tmpl w:val="7084E4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03B3C"/>
    <w:multiLevelType w:val="hybridMultilevel"/>
    <w:tmpl w:val="4D3AF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D7BA9"/>
    <w:multiLevelType w:val="hybridMultilevel"/>
    <w:tmpl w:val="8E12BA6E"/>
    <w:lvl w:ilvl="0" w:tplc="9824074A">
      <w:numFmt w:val="bullet"/>
      <w:lvlText w:val="-"/>
      <w:lvlJc w:val="left"/>
      <w:pPr>
        <w:ind w:left="54" w:hanging="178"/>
      </w:pPr>
      <w:rPr>
        <w:rFonts w:ascii="Arial" w:eastAsia="Arial" w:hAnsi="Arial" w:cs="Arial" w:hint="default"/>
        <w:spacing w:val="-22"/>
        <w:w w:val="100"/>
        <w:sz w:val="22"/>
        <w:szCs w:val="22"/>
        <w:lang w:val="pt-PT" w:eastAsia="en-US" w:bidi="ar-SA"/>
      </w:rPr>
    </w:lvl>
    <w:lvl w:ilvl="1" w:tplc="1D56C218">
      <w:numFmt w:val="bullet"/>
      <w:lvlText w:val="•"/>
      <w:lvlJc w:val="left"/>
      <w:pPr>
        <w:ind w:left="635" w:hanging="178"/>
      </w:pPr>
      <w:rPr>
        <w:rFonts w:hint="default"/>
        <w:lang w:val="pt-PT" w:eastAsia="en-US" w:bidi="ar-SA"/>
      </w:rPr>
    </w:lvl>
    <w:lvl w:ilvl="2" w:tplc="C4928EF4">
      <w:numFmt w:val="bullet"/>
      <w:lvlText w:val="•"/>
      <w:lvlJc w:val="left"/>
      <w:pPr>
        <w:ind w:left="1211" w:hanging="178"/>
      </w:pPr>
      <w:rPr>
        <w:rFonts w:hint="default"/>
        <w:lang w:val="pt-PT" w:eastAsia="en-US" w:bidi="ar-SA"/>
      </w:rPr>
    </w:lvl>
    <w:lvl w:ilvl="3" w:tplc="CBB47300">
      <w:numFmt w:val="bullet"/>
      <w:lvlText w:val="•"/>
      <w:lvlJc w:val="left"/>
      <w:pPr>
        <w:ind w:left="1786" w:hanging="178"/>
      </w:pPr>
      <w:rPr>
        <w:rFonts w:hint="default"/>
        <w:lang w:val="pt-PT" w:eastAsia="en-US" w:bidi="ar-SA"/>
      </w:rPr>
    </w:lvl>
    <w:lvl w:ilvl="4" w:tplc="58D0A204">
      <w:numFmt w:val="bullet"/>
      <w:lvlText w:val="•"/>
      <w:lvlJc w:val="left"/>
      <w:pPr>
        <w:ind w:left="2362" w:hanging="178"/>
      </w:pPr>
      <w:rPr>
        <w:rFonts w:hint="default"/>
        <w:lang w:val="pt-PT" w:eastAsia="en-US" w:bidi="ar-SA"/>
      </w:rPr>
    </w:lvl>
    <w:lvl w:ilvl="5" w:tplc="01DE1F5E">
      <w:numFmt w:val="bullet"/>
      <w:lvlText w:val="•"/>
      <w:lvlJc w:val="left"/>
      <w:pPr>
        <w:ind w:left="2937" w:hanging="178"/>
      </w:pPr>
      <w:rPr>
        <w:rFonts w:hint="default"/>
        <w:lang w:val="pt-PT" w:eastAsia="en-US" w:bidi="ar-SA"/>
      </w:rPr>
    </w:lvl>
    <w:lvl w:ilvl="6" w:tplc="C6EAB492">
      <w:numFmt w:val="bullet"/>
      <w:lvlText w:val="•"/>
      <w:lvlJc w:val="left"/>
      <w:pPr>
        <w:ind w:left="3513" w:hanging="178"/>
      </w:pPr>
      <w:rPr>
        <w:rFonts w:hint="default"/>
        <w:lang w:val="pt-PT" w:eastAsia="en-US" w:bidi="ar-SA"/>
      </w:rPr>
    </w:lvl>
    <w:lvl w:ilvl="7" w:tplc="D71AA918">
      <w:numFmt w:val="bullet"/>
      <w:lvlText w:val="•"/>
      <w:lvlJc w:val="left"/>
      <w:pPr>
        <w:ind w:left="4088" w:hanging="178"/>
      </w:pPr>
      <w:rPr>
        <w:rFonts w:hint="default"/>
        <w:lang w:val="pt-PT" w:eastAsia="en-US" w:bidi="ar-SA"/>
      </w:rPr>
    </w:lvl>
    <w:lvl w:ilvl="8" w:tplc="6B10E0B6">
      <w:numFmt w:val="bullet"/>
      <w:lvlText w:val="•"/>
      <w:lvlJc w:val="left"/>
      <w:pPr>
        <w:ind w:left="4664" w:hanging="178"/>
      </w:pPr>
      <w:rPr>
        <w:rFonts w:hint="default"/>
        <w:lang w:val="pt-PT" w:eastAsia="en-US" w:bidi="ar-SA"/>
      </w:rPr>
    </w:lvl>
  </w:abstractNum>
  <w:abstractNum w:abstractNumId="25" w15:restartNumberingAfterBreak="0">
    <w:nsid w:val="58D4092F"/>
    <w:multiLevelType w:val="hybridMultilevel"/>
    <w:tmpl w:val="0B54189E"/>
    <w:lvl w:ilvl="0" w:tplc="B5D8D11A">
      <w:numFmt w:val="bullet"/>
      <w:lvlText w:val="-"/>
      <w:lvlJc w:val="left"/>
      <w:pPr>
        <w:ind w:left="190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4287F4E">
      <w:numFmt w:val="bullet"/>
      <w:lvlText w:val="•"/>
      <w:lvlJc w:val="left"/>
      <w:pPr>
        <w:ind w:left="761" w:hanging="136"/>
      </w:pPr>
      <w:rPr>
        <w:rFonts w:hint="default"/>
        <w:lang w:val="pt-PT" w:eastAsia="en-US" w:bidi="ar-SA"/>
      </w:rPr>
    </w:lvl>
    <w:lvl w:ilvl="2" w:tplc="69F8E632">
      <w:numFmt w:val="bullet"/>
      <w:lvlText w:val="•"/>
      <w:lvlJc w:val="left"/>
      <w:pPr>
        <w:ind w:left="1323" w:hanging="136"/>
      </w:pPr>
      <w:rPr>
        <w:rFonts w:hint="default"/>
        <w:lang w:val="pt-PT" w:eastAsia="en-US" w:bidi="ar-SA"/>
      </w:rPr>
    </w:lvl>
    <w:lvl w:ilvl="3" w:tplc="9B127D3E">
      <w:numFmt w:val="bullet"/>
      <w:lvlText w:val="•"/>
      <w:lvlJc w:val="left"/>
      <w:pPr>
        <w:ind w:left="1884" w:hanging="136"/>
      </w:pPr>
      <w:rPr>
        <w:rFonts w:hint="default"/>
        <w:lang w:val="pt-PT" w:eastAsia="en-US" w:bidi="ar-SA"/>
      </w:rPr>
    </w:lvl>
    <w:lvl w:ilvl="4" w:tplc="128AAB9E">
      <w:numFmt w:val="bullet"/>
      <w:lvlText w:val="•"/>
      <w:lvlJc w:val="left"/>
      <w:pPr>
        <w:ind w:left="2446" w:hanging="136"/>
      </w:pPr>
      <w:rPr>
        <w:rFonts w:hint="default"/>
        <w:lang w:val="pt-PT" w:eastAsia="en-US" w:bidi="ar-SA"/>
      </w:rPr>
    </w:lvl>
    <w:lvl w:ilvl="5" w:tplc="415E26E2">
      <w:numFmt w:val="bullet"/>
      <w:lvlText w:val="•"/>
      <w:lvlJc w:val="left"/>
      <w:pPr>
        <w:ind w:left="3007" w:hanging="136"/>
      </w:pPr>
      <w:rPr>
        <w:rFonts w:hint="default"/>
        <w:lang w:val="pt-PT" w:eastAsia="en-US" w:bidi="ar-SA"/>
      </w:rPr>
    </w:lvl>
    <w:lvl w:ilvl="6" w:tplc="09DE0076">
      <w:numFmt w:val="bullet"/>
      <w:lvlText w:val="•"/>
      <w:lvlJc w:val="left"/>
      <w:pPr>
        <w:ind w:left="3569" w:hanging="136"/>
      </w:pPr>
      <w:rPr>
        <w:rFonts w:hint="default"/>
        <w:lang w:val="pt-PT" w:eastAsia="en-US" w:bidi="ar-SA"/>
      </w:rPr>
    </w:lvl>
    <w:lvl w:ilvl="7" w:tplc="03F41704">
      <w:numFmt w:val="bullet"/>
      <w:lvlText w:val="•"/>
      <w:lvlJc w:val="left"/>
      <w:pPr>
        <w:ind w:left="4130" w:hanging="136"/>
      </w:pPr>
      <w:rPr>
        <w:rFonts w:hint="default"/>
        <w:lang w:val="pt-PT" w:eastAsia="en-US" w:bidi="ar-SA"/>
      </w:rPr>
    </w:lvl>
    <w:lvl w:ilvl="8" w:tplc="6FC08F58">
      <w:numFmt w:val="bullet"/>
      <w:lvlText w:val="•"/>
      <w:lvlJc w:val="left"/>
      <w:pPr>
        <w:ind w:left="4692" w:hanging="136"/>
      </w:pPr>
      <w:rPr>
        <w:rFonts w:hint="default"/>
        <w:lang w:val="pt-PT" w:eastAsia="en-US" w:bidi="ar-SA"/>
      </w:rPr>
    </w:lvl>
  </w:abstractNum>
  <w:abstractNum w:abstractNumId="26" w15:restartNumberingAfterBreak="0">
    <w:nsid w:val="5A750FC8"/>
    <w:multiLevelType w:val="hybridMultilevel"/>
    <w:tmpl w:val="5F48D67C"/>
    <w:lvl w:ilvl="0" w:tplc="088C3CEE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92E6B80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7A662C42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2DA8CF62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9F0404C8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AAF29452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8990FF70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FB466342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3112D5C0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27" w15:restartNumberingAfterBreak="0">
    <w:nsid w:val="5B040404"/>
    <w:multiLevelType w:val="hybridMultilevel"/>
    <w:tmpl w:val="7772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A145A"/>
    <w:multiLevelType w:val="hybridMultilevel"/>
    <w:tmpl w:val="ECD67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E5D48"/>
    <w:multiLevelType w:val="hybridMultilevel"/>
    <w:tmpl w:val="D050364E"/>
    <w:lvl w:ilvl="0" w:tplc="D1B23B9E">
      <w:numFmt w:val="bullet"/>
      <w:lvlText w:val="-"/>
      <w:lvlJc w:val="left"/>
      <w:pPr>
        <w:ind w:left="54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7BCBDF0">
      <w:numFmt w:val="bullet"/>
      <w:lvlText w:val="•"/>
      <w:lvlJc w:val="left"/>
      <w:pPr>
        <w:ind w:left="635" w:hanging="136"/>
      </w:pPr>
      <w:rPr>
        <w:rFonts w:hint="default"/>
        <w:lang w:val="pt-PT" w:eastAsia="en-US" w:bidi="ar-SA"/>
      </w:rPr>
    </w:lvl>
    <w:lvl w:ilvl="2" w:tplc="48E6FBEC">
      <w:numFmt w:val="bullet"/>
      <w:lvlText w:val="•"/>
      <w:lvlJc w:val="left"/>
      <w:pPr>
        <w:ind w:left="1211" w:hanging="136"/>
      </w:pPr>
      <w:rPr>
        <w:rFonts w:hint="default"/>
        <w:lang w:val="pt-PT" w:eastAsia="en-US" w:bidi="ar-SA"/>
      </w:rPr>
    </w:lvl>
    <w:lvl w:ilvl="3" w:tplc="4B0EE45E">
      <w:numFmt w:val="bullet"/>
      <w:lvlText w:val="•"/>
      <w:lvlJc w:val="left"/>
      <w:pPr>
        <w:ind w:left="1786" w:hanging="136"/>
      </w:pPr>
      <w:rPr>
        <w:rFonts w:hint="default"/>
        <w:lang w:val="pt-PT" w:eastAsia="en-US" w:bidi="ar-SA"/>
      </w:rPr>
    </w:lvl>
    <w:lvl w:ilvl="4" w:tplc="87763028">
      <w:numFmt w:val="bullet"/>
      <w:lvlText w:val="•"/>
      <w:lvlJc w:val="left"/>
      <w:pPr>
        <w:ind w:left="2362" w:hanging="136"/>
      </w:pPr>
      <w:rPr>
        <w:rFonts w:hint="default"/>
        <w:lang w:val="pt-PT" w:eastAsia="en-US" w:bidi="ar-SA"/>
      </w:rPr>
    </w:lvl>
    <w:lvl w:ilvl="5" w:tplc="D80E219A">
      <w:numFmt w:val="bullet"/>
      <w:lvlText w:val="•"/>
      <w:lvlJc w:val="left"/>
      <w:pPr>
        <w:ind w:left="2937" w:hanging="136"/>
      </w:pPr>
      <w:rPr>
        <w:rFonts w:hint="default"/>
        <w:lang w:val="pt-PT" w:eastAsia="en-US" w:bidi="ar-SA"/>
      </w:rPr>
    </w:lvl>
    <w:lvl w:ilvl="6" w:tplc="569AB3BA">
      <w:numFmt w:val="bullet"/>
      <w:lvlText w:val="•"/>
      <w:lvlJc w:val="left"/>
      <w:pPr>
        <w:ind w:left="3513" w:hanging="136"/>
      </w:pPr>
      <w:rPr>
        <w:rFonts w:hint="default"/>
        <w:lang w:val="pt-PT" w:eastAsia="en-US" w:bidi="ar-SA"/>
      </w:rPr>
    </w:lvl>
    <w:lvl w:ilvl="7" w:tplc="63845CF4">
      <w:numFmt w:val="bullet"/>
      <w:lvlText w:val="•"/>
      <w:lvlJc w:val="left"/>
      <w:pPr>
        <w:ind w:left="4088" w:hanging="136"/>
      </w:pPr>
      <w:rPr>
        <w:rFonts w:hint="default"/>
        <w:lang w:val="pt-PT" w:eastAsia="en-US" w:bidi="ar-SA"/>
      </w:rPr>
    </w:lvl>
    <w:lvl w:ilvl="8" w:tplc="554490A4">
      <w:numFmt w:val="bullet"/>
      <w:lvlText w:val="•"/>
      <w:lvlJc w:val="left"/>
      <w:pPr>
        <w:ind w:left="4664" w:hanging="136"/>
      </w:pPr>
      <w:rPr>
        <w:rFonts w:hint="default"/>
        <w:lang w:val="pt-PT" w:eastAsia="en-US" w:bidi="ar-SA"/>
      </w:rPr>
    </w:lvl>
  </w:abstractNum>
  <w:abstractNum w:abstractNumId="30" w15:restartNumberingAfterBreak="0">
    <w:nsid w:val="6B2C52F5"/>
    <w:multiLevelType w:val="hybridMultilevel"/>
    <w:tmpl w:val="2CBA2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366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EF2AC8"/>
    <w:multiLevelType w:val="hybridMultilevel"/>
    <w:tmpl w:val="AFF6E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71BA"/>
    <w:multiLevelType w:val="hybridMultilevel"/>
    <w:tmpl w:val="80CC7384"/>
    <w:lvl w:ilvl="0" w:tplc="0234BE76">
      <w:numFmt w:val="bullet"/>
      <w:lvlText w:val="-"/>
      <w:lvlJc w:val="left"/>
      <w:pPr>
        <w:ind w:left="190" w:hanging="13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7EAA3F6">
      <w:numFmt w:val="bullet"/>
      <w:lvlText w:val="•"/>
      <w:lvlJc w:val="left"/>
      <w:pPr>
        <w:ind w:left="761" w:hanging="136"/>
      </w:pPr>
      <w:rPr>
        <w:rFonts w:hint="default"/>
        <w:lang w:val="pt-PT" w:eastAsia="en-US" w:bidi="ar-SA"/>
      </w:rPr>
    </w:lvl>
    <w:lvl w:ilvl="2" w:tplc="B7885C06">
      <w:numFmt w:val="bullet"/>
      <w:lvlText w:val="•"/>
      <w:lvlJc w:val="left"/>
      <w:pPr>
        <w:ind w:left="1323" w:hanging="136"/>
      </w:pPr>
      <w:rPr>
        <w:rFonts w:hint="default"/>
        <w:lang w:val="pt-PT" w:eastAsia="en-US" w:bidi="ar-SA"/>
      </w:rPr>
    </w:lvl>
    <w:lvl w:ilvl="3" w:tplc="B394C2EC">
      <w:numFmt w:val="bullet"/>
      <w:lvlText w:val="•"/>
      <w:lvlJc w:val="left"/>
      <w:pPr>
        <w:ind w:left="1884" w:hanging="136"/>
      </w:pPr>
      <w:rPr>
        <w:rFonts w:hint="default"/>
        <w:lang w:val="pt-PT" w:eastAsia="en-US" w:bidi="ar-SA"/>
      </w:rPr>
    </w:lvl>
    <w:lvl w:ilvl="4" w:tplc="7A7451E6">
      <w:numFmt w:val="bullet"/>
      <w:lvlText w:val="•"/>
      <w:lvlJc w:val="left"/>
      <w:pPr>
        <w:ind w:left="2446" w:hanging="136"/>
      </w:pPr>
      <w:rPr>
        <w:rFonts w:hint="default"/>
        <w:lang w:val="pt-PT" w:eastAsia="en-US" w:bidi="ar-SA"/>
      </w:rPr>
    </w:lvl>
    <w:lvl w:ilvl="5" w:tplc="5596B0C2">
      <w:numFmt w:val="bullet"/>
      <w:lvlText w:val="•"/>
      <w:lvlJc w:val="left"/>
      <w:pPr>
        <w:ind w:left="3007" w:hanging="136"/>
      </w:pPr>
      <w:rPr>
        <w:rFonts w:hint="default"/>
        <w:lang w:val="pt-PT" w:eastAsia="en-US" w:bidi="ar-SA"/>
      </w:rPr>
    </w:lvl>
    <w:lvl w:ilvl="6" w:tplc="AA0AE636">
      <w:numFmt w:val="bullet"/>
      <w:lvlText w:val="•"/>
      <w:lvlJc w:val="left"/>
      <w:pPr>
        <w:ind w:left="3569" w:hanging="136"/>
      </w:pPr>
      <w:rPr>
        <w:rFonts w:hint="default"/>
        <w:lang w:val="pt-PT" w:eastAsia="en-US" w:bidi="ar-SA"/>
      </w:rPr>
    </w:lvl>
    <w:lvl w:ilvl="7" w:tplc="28408C50">
      <w:numFmt w:val="bullet"/>
      <w:lvlText w:val="•"/>
      <w:lvlJc w:val="left"/>
      <w:pPr>
        <w:ind w:left="4130" w:hanging="136"/>
      </w:pPr>
      <w:rPr>
        <w:rFonts w:hint="default"/>
        <w:lang w:val="pt-PT" w:eastAsia="en-US" w:bidi="ar-SA"/>
      </w:rPr>
    </w:lvl>
    <w:lvl w:ilvl="8" w:tplc="4ABEC2A4">
      <w:numFmt w:val="bullet"/>
      <w:lvlText w:val="•"/>
      <w:lvlJc w:val="left"/>
      <w:pPr>
        <w:ind w:left="4692" w:hanging="136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2"/>
  </w:num>
  <w:num w:numId="5">
    <w:abstractNumId w:val="28"/>
  </w:num>
  <w:num w:numId="6">
    <w:abstractNumId w:val="0"/>
  </w:num>
  <w:num w:numId="7">
    <w:abstractNumId w:val="6"/>
  </w:num>
  <w:num w:numId="8">
    <w:abstractNumId w:val="15"/>
  </w:num>
  <w:num w:numId="9">
    <w:abstractNumId w:val="30"/>
  </w:num>
  <w:num w:numId="10">
    <w:abstractNumId w:val="27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3"/>
  </w:num>
  <w:num w:numId="16">
    <w:abstractNumId w:val="9"/>
  </w:num>
  <w:num w:numId="17">
    <w:abstractNumId w:val="18"/>
  </w:num>
  <w:num w:numId="18">
    <w:abstractNumId w:val="8"/>
  </w:num>
  <w:num w:numId="19">
    <w:abstractNumId w:val="17"/>
  </w:num>
  <w:num w:numId="20">
    <w:abstractNumId w:val="33"/>
  </w:num>
  <w:num w:numId="21">
    <w:abstractNumId w:val="25"/>
  </w:num>
  <w:num w:numId="22">
    <w:abstractNumId w:val="26"/>
  </w:num>
  <w:num w:numId="23">
    <w:abstractNumId w:val="29"/>
  </w:num>
  <w:num w:numId="24">
    <w:abstractNumId w:val="23"/>
  </w:num>
  <w:num w:numId="25">
    <w:abstractNumId w:val="31"/>
  </w:num>
  <w:num w:numId="26">
    <w:abstractNumId w:val="22"/>
  </w:num>
  <w:num w:numId="27">
    <w:abstractNumId w:val="4"/>
  </w:num>
  <w:num w:numId="28">
    <w:abstractNumId w:val="5"/>
  </w:num>
  <w:num w:numId="29">
    <w:abstractNumId w:val="10"/>
  </w:num>
  <w:num w:numId="30">
    <w:abstractNumId w:val="14"/>
  </w:num>
  <w:num w:numId="31">
    <w:abstractNumId w:val="12"/>
  </w:num>
  <w:num w:numId="32">
    <w:abstractNumId w:val="1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FD"/>
    <w:rsid w:val="00114CEB"/>
    <w:rsid w:val="001471F1"/>
    <w:rsid w:val="00157CAA"/>
    <w:rsid w:val="001767F9"/>
    <w:rsid w:val="001D6723"/>
    <w:rsid w:val="00335261"/>
    <w:rsid w:val="005B35FD"/>
    <w:rsid w:val="0082189D"/>
    <w:rsid w:val="00990A83"/>
    <w:rsid w:val="00B13A6C"/>
    <w:rsid w:val="00CB5ABD"/>
    <w:rsid w:val="00D44143"/>
    <w:rsid w:val="00D55902"/>
    <w:rsid w:val="00D602D7"/>
    <w:rsid w:val="00DC52E5"/>
    <w:rsid w:val="00E91D83"/>
    <w:rsid w:val="00FE231E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B684"/>
  <w15:chartTrackingRefBased/>
  <w15:docId w15:val="{B0174978-FD11-40D1-9F43-3BF2829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157CAA"/>
    <w:pPr>
      <w:widowControl w:val="0"/>
      <w:autoSpaceDE w:val="0"/>
      <w:autoSpaceDN w:val="0"/>
      <w:spacing w:before="100" w:after="0" w:line="240" w:lineRule="auto"/>
      <w:ind w:left="697" w:hanging="594"/>
      <w:outlineLvl w:val="1"/>
    </w:pPr>
    <w:rPr>
      <w:rFonts w:ascii="Verdana" w:eastAsia="Verdana" w:hAnsi="Verdana" w:cs="Verdan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5FD"/>
  </w:style>
  <w:style w:type="paragraph" w:styleId="Rodap">
    <w:name w:val="footer"/>
    <w:basedOn w:val="Normal"/>
    <w:link w:val="RodapChar"/>
    <w:uiPriority w:val="99"/>
    <w:unhideWhenUsed/>
    <w:rsid w:val="005B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5FD"/>
  </w:style>
  <w:style w:type="character" w:styleId="Hyperlink">
    <w:name w:val="Hyperlink"/>
    <w:basedOn w:val="Fontepargpadro"/>
    <w:uiPriority w:val="99"/>
    <w:unhideWhenUsed/>
    <w:rsid w:val="005B35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5F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5B35FD"/>
    <w:pPr>
      <w:widowControl w:val="0"/>
      <w:autoSpaceDE w:val="0"/>
      <w:autoSpaceDN w:val="0"/>
      <w:spacing w:before="100" w:after="0" w:line="240" w:lineRule="auto"/>
      <w:ind w:left="726" w:right="1305"/>
      <w:jc w:val="center"/>
    </w:pPr>
    <w:rPr>
      <w:rFonts w:ascii="Verdana" w:eastAsia="Verdana" w:hAnsi="Verdana" w:cs="Verdana"/>
      <w:b/>
      <w:bCs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B35FD"/>
    <w:rPr>
      <w:rFonts w:ascii="Verdana" w:eastAsia="Verdana" w:hAnsi="Verdana" w:cs="Verdana"/>
      <w:b/>
      <w:bCs/>
      <w:sz w:val="40"/>
      <w:szCs w:val="4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B35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35FD"/>
    <w:rPr>
      <w:rFonts w:ascii="Verdana" w:eastAsia="Verdana" w:hAnsi="Verdana" w:cs="Verdana"/>
      <w:lang w:val="pt-PT"/>
    </w:rPr>
  </w:style>
  <w:style w:type="paragraph" w:styleId="PargrafodaLista">
    <w:name w:val="List Paragraph"/>
    <w:basedOn w:val="Normal"/>
    <w:uiPriority w:val="1"/>
    <w:qFormat/>
    <w:rsid w:val="00D559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5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59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57CAA"/>
    <w:rPr>
      <w:rFonts w:ascii="Verdana" w:eastAsia="Verdana" w:hAnsi="Verdana" w:cs="Verdana"/>
      <w:b/>
      <w:bCs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FE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tura@cashway.i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2636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Felipe Santiago</cp:lastModifiedBy>
  <cp:revision>4</cp:revision>
  <cp:lastPrinted>2021-09-20T19:51:00Z</cp:lastPrinted>
  <dcterms:created xsi:type="dcterms:W3CDTF">2021-09-20T19:51:00Z</dcterms:created>
  <dcterms:modified xsi:type="dcterms:W3CDTF">2021-09-20T19:53:00Z</dcterms:modified>
</cp:coreProperties>
</file>