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DE2" w14:textId="73A7A4C7" w:rsidR="00453CFD" w:rsidRPr="004C5958" w:rsidRDefault="00453CFD" w:rsidP="00631423">
      <w:pPr>
        <w:pStyle w:val="dou-paragraph"/>
        <w:shd w:val="clear" w:color="auto" w:fill="FFFFFF"/>
        <w:spacing w:before="0" w:beforeAutospacing="0" w:after="150" w:afterAutospacing="0"/>
        <w:jc w:val="center"/>
        <w:rPr>
          <w:rFonts w:ascii="Poppins" w:hAnsi="Poppins" w:cs="Poppins"/>
          <w:b/>
          <w:bCs/>
          <w:color w:val="162937"/>
          <w:sz w:val="28"/>
          <w:szCs w:val="28"/>
        </w:rPr>
      </w:pPr>
      <w:r w:rsidRPr="004C5958">
        <w:rPr>
          <w:rFonts w:ascii="Poppins" w:hAnsi="Poppins" w:cs="Poppins"/>
          <w:b/>
          <w:bCs/>
          <w:color w:val="162937"/>
          <w:sz w:val="28"/>
          <w:szCs w:val="28"/>
        </w:rPr>
        <w:t>Cenário</w:t>
      </w:r>
      <w:r w:rsidR="00C95EA4" w:rsidRPr="004C5958">
        <w:rPr>
          <w:rFonts w:ascii="Poppins" w:hAnsi="Poppins" w:cs="Poppins"/>
          <w:b/>
          <w:bCs/>
          <w:color w:val="162937"/>
          <w:sz w:val="28"/>
          <w:szCs w:val="28"/>
        </w:rPr>
        <w:t xml:space="preserve"> de testes para Plano de Continuidade de negócios</w:t>
      </w:r>
      <w:r w:rsidRPr="004C5958">
        <w:rPr>
          <w:rFonts w:ascii="Poppins" w:hAnsi="Poppins" w:cs="Poppins"/>
          <w:b/>
          <w:bCs/>
          <w:color w:val="162937"/>
          <w:sz w:val="28"/>
          <w:szCs w:val="28"/>
        </w:rPr>
        <w:t>.</w:t>
      </w:r>
    </w:p>
    <w:p w14:paraId="0169526B" w14:textId="408B8A8B" w:rsidR="00C95EA4" w:rsidRPr="00631423" w:rsidRDefault="00C95EA4" w:rsidP="00631423">
      <w:pPr>
        <w:pStyle w:val="dou-paragraph"/>
        <w:shd w:val="clear" w:color="auto" w:fill="FFFFFF"/>
        <w:spacing w:before="0" w:beforeAutospacing="0" w:after="150" w:afterAutospacing="0"/>
        <w:ind w:firstLine="1200"/>
        <w:jc w:val="both"/>
        <w:rPr>
          <w:rFonts w:ascii="Poppins" w:hAnsi="Poppins" w:cs="Poppins"/>
          <w:color w:val="162937"/>
          <w:sz w:val="21"/>
          <w:szCs w:val="21"/>
        </w:rPr>
      </w:pPr>
    </w:p>
    <w:p w14:paraId="444ECEC3" w14:textId="308B0B76" w:rsidR="00C95EA4" w:rsidRPr="00631423" w:rsidRDefault="00C95EA4" w:rsidP="00631423">
      <w:pPr>
        <w:pStyle w:val="dou-paragraph"/>
        <w:shd w:val="clear" w:color="auto" w:fill="FFFFFF"/>
        <w:spacing w:before="0" w:beforeAutospacing="0" w:after="150" w:afterAutospacing="0"/>
        <w:ind w:firstLine="708"/>
        <w:jc w:val="both"/>
        <w:rPr>
          <w:rFonts w:ascii="Poppins" w:hAnsi="Poppins" w:cs="Poppins"/>
          <w:color w:val="162937"/>
          <w:sz w:val="21"/>
          <w:szCs w:val="21"/>
        </w:rPr>
      </w:pPr>
      <w:r w:rsidRPr="00631423">
        <w:rPr>
          <w:rFonts w:ascii="Poppins" w:hAnsi="Poppins" w:cs="Poppins"/>
          <w:color w:val="162937"/>
          <w:sz w:val="21"/>
          <w:szCs w:val="21"/>
        </w:rPr>
        <w:t xml:space="preserve">Este documento visa </w:t>
      </w:r>
      <w:r w:rsidR="00E15559" w:rsidRPr="00631423">
        <w:rPr>
          <w:rFonts w:ascii="Poppins" w:hAnsi="Poppins" w:cs="Poppins"/>
          <w:color w:val="162937"/>
          <w:sz w:val="21"/>
          <w:szCs w:val="21"/>
        </w:rPr>
        <w:t>estabelecer as diretrizes para condução dos testes em conformidade com o item 13 do “Plano de Continuidade de Negócios” desta instituição.</w:t>
      </w:r>
    </w:p>
    <w:p w14:paraId="54862D12" w14:textId="0C540CDB" w:rsidR="00276DCB" w:rsidRPr="00996E8D" w:rsidRDefault="00171B37" w:rsidP="00631423">
      <w:pPr>
        <w:pStyle w:val="Ttulo1"/>
        <w:jc w:val="both"/>
        <w:rPr>
          <w:rFonts w:ascii="Poppins" w:hAnsi="Poppins" w:cs="Poppins"/>
          <w:sz w:val="28"/>
          <w:szCs w:val="28"/>
        </w:rPr>
      </w:pPr>
      <w:r w:rsidRPr="00996E8D">
        <w:rPr>
          <w:rFonts w:ascii="Poppins" w:hAnsi="Poppins" w:cs="Poppins"/>
          <w:sz w:val="28"/>
          <w:szCs w:val="28"/>
        </w:rPr>
        <w:t>Cenários a serem verificados</w:t>
      </w:r>
    </w:p>
    <w:p w14:paraId="32144BD2" w14:textId="77777777" w:rsidR="00F10CB7" w:rsidRPr="00631423" w:rsidRDefault="00F10CB7" w:rsidP="00631423">
      <w:pPr>
        <w:pStyle w:val="dou-paragraph"/>
        <w:shd w:val="clear" w:color="auto" w:fill="FFFFFF"/>
        <w:spacing w:before="0" w:beforeAutospacing="0" w:after="150" w:afterAutospacing="0"/>
        <w:jc w:val="both"/>
        <w:rPr>
          <w:rFonts w:ascii="Poppins" w:hAnsi="Poppins" w:cs="Poppins"/>
          <w:color w:val="162937"/>
          <w:sz w:val="21"/>
          <w:szCs w:val="21"/>
        </w:rPr>
      </w:pPr>
    </w:p>
    <w:p w14:paraId="4C0AE5AF" w14:textId="294664EB" w:rsidR="00F10CB7" w:rsidRPr="00631423" w:rsidRDefault="00171B37" w:rsidP="00631423">
      <w:pPr>
        <w:pStyle w:val="dou-paragraph"/>
        <w:shd w:val="clear" w:color="auto" w:fill="FFFFFF"/>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Durante o exercício devem ser efetuados os seguintes cenários de testes:</w:t>
      </w:r>
    </w:p>
    <w:p w14:paraId="0C9A4525" w14:textId="77777777" w:rsidR="00F10CB7" w:rsidRPr="00631423" w:rsidRDefault="00F10CB7" w:rsidP="00631423">
      <w:pPr>
        <w:pStyle w:val="dou-paragraph"/>
        <w:shd w:val="clear" w:color="auto" w:fill="FFFFFF"/>
        <w:spacing w:before="0" w:beforeAutospacing="0" w:after="150" w:afterAutospacing="0"/>
        <w:jc w:val="both"/>
        <w:rPr>
          <w:rFonts w:ascii="Poppins" w:hAnsi="Poppins" w:cs="Poppins"/>
          <w:color w:val="162937"/>
          <w:sz w:val="21"/>
          <w:szCs w:val="21"/>
        </w:rPr>
      </w:pPr>
    </w:p>
    <w:tbl>
      <w:tblPr>
        <w:tblStyle w:val="Tabelacomgrade"/>
        <w:tblW w:w="0" w:type="auto"/>
        <w:tblLook w:val="04A0" w:firstRow="1" w:lastRow="0" w:firstColumn="1" w:lastColumn="0" w:noHBand="0" w:noVBand="1"/>
      </w:tblPr>
      <w:tblGrid>
        <w:gridCol w:w="991"/>
        <w:gridCol w:w="4382"/>
        <w:gridCol w:w="1713"/>
        <w:gridCol w:w="1408"/>
      </w:tblGrid>
      <w:tr w:rsidR="0072710E" w:rsidRPr="00631423" w14:paraId="6D6E0F23" w14:textId="3117AC5A" w:rsidTr="00631423">
        <w:tc>
          <w:tcPr>
            <w:tcW w:w="988" w:type="dxa"/>
          </w:tcPr>
          <w:p w14:paraId="5EA5EF82" w14:textId="7A4504CD" w:rsidR="0072710E" w:rsidRPr="00AD6396" w:rsidRDefault="0072710E" w:rsidP="00AD6396">
            <w:pPr>
              <w:pStyle w:val="dou-paragraph"/>
              <w:spacing w:before="0" w:beforeAutospacing="0" w:after="150" w:afterAutospacing="0"/>
              <w:jc w:val="center"/>
              <w:rPr>
                <w:rFonts w:ascii="Poppins" w:hAnsi="Poppins" w:cs="Poppins"/>
                <w:b/>
                <w:bCs/>
                <w:color w:val="162937"/>
                <w:sz w:val="21"/>
                <w:szCs w:val="21"/>
              </w:rPr>
            </w:pPr>
            <w:r w:rsidRPr="00AD6396">
              <w:rPr>
                <w:rFonts w:ascii="Poppins" w:hAnsi="Poppins" w:cs="Poppins"/>
                <w:b/>
                <w:bCs/>
                <w:color w:val="162937"/>
                <w:sz w:val="21"/>
                <w:szCs w:val="21"/>
              </w:rPr>
              <w:t>Código</w:t>
            </w:r>
          </w:p>
        </w:tc>
        <w:tc>
          <w:tcPr>
            <w:tcW w:w="4394" w:type="dxa"/>
          </w:tcPr>
          <w:p w14:paraId="1EE240CB" w14:textId="2E52B7B5" w:rsidR="0072710E" w:rsidRPr="00AD6396" w:rsidRDefault="0072710E" w:rsidP="00AD6396">
            <w:pPr>
              <w:pStyle w:val="dou-paragraph"/>
              <w:spacing w:before="0" w:beforeAutospacing="0" w:after="150" w:afterAutospacing="0"/>
              <w:jc w:val="center"/>
              <w:rPr>
                <w:rFonts w:ascii="Poppins" w:hAnsi="Poppins" w:cs="Poppins"/>
                <w:b/>
                <w:bCs/>
                <w:color w:val="162937"/>
                <w:sz w:val="21"/>
                <w:szCs w:val="21"/>
              </w:rPr>
            </w:pPr>
            <w:r w:rsidRPr="00AD6396">
              <w:rPr>
                <w:rFonts w:ascii="Poppins" w:hAnsi="Poppins" w:cs="Poppins"/>
                <w:b/>
                <w:bCs/>
                <w:color w:val="162937"/>
                <w:sz w:val="21"/>
                <w:szCs w:val="21"/>
              </w:rPr>
              <w:t>Descrição</w:t>
            </w:r>
          </w:p>
        </w:tc>
        <w:tc>
          <w:tcPr>
            <w:tcW w:w="1701" w:type="dxa"/>
          </w:tcPr>
          <w:p w14:paraId="68DC7B2B" w14:textId="7D995023" w:rsidR="0072710E" w:rsidRPr="00AD6396" w:rsidRDefault="0072710E" w:rsidP="00AD6396">
            <w:pPr>
              <w:pStyle w:val="dou-paragraph"/>
              <w:spacing w:before="0" w:beforeAutospacing="0" w:after="150" w:afterAutospacing="0"/>
              <w:jc w:val="center"/>
              <w:rPr>
                <w:rFonts w:ascii="Poppins" w:hAnsi="Poppins" w:cs="Poppins"/>
                <w:b/>
                <w:bCs/>
                <w:color w:val="162937"/>
                <w:sz w:val="21"/>
                <w:szCs w:val="21"/>
              </w:rPr>
            </w:pPr>
            <w:r w:rsidRPr="00AD6396">
              <w:rPr>
                <w:rFonts w:ascii="Poppins" w:hAnsi="Poppins" w:cs="Poppins"/>
                <w:b/>
                <w:bCs/>
                <w:color w:val="162937"/>
                <w:sz w:val="21"/>
                <w:szCs w:val="21"/>
              </w:rPr>
              <w:t>Periodicidade</w:t>
            </w:r>
          </w:p>
        </w:tc>
        <w:tc>
          <w:tcPr>
            <w:tcW w:w="1411" w:type="dxa"/>
          </w:tcPr>
          <w:p w14:paraId="743BBDED" w14:textId="74194A4B" w:rsidR="0072710E" w:rsidRPr="00AD6396" w:rsidRDefault="0072710E" w:rsidP="00AD6396">
            <w:pPr>
              <w:pStyle w:val="dou-paragraph"/>
              <w:spacing w:before="0" w:beforeAutospacing="0" w:after="150" w:afterAutospacing="0"/>
              <w:jc w:val="center"/>
              <w:rPr>
                <w:rFonts w:ascii="Poppins" w:hAnsi="Poppins" w:cs="Poppins"/>
                <w:b/>
                <w:bCs/>
                <w:color w:val="162937"/>
                <w:sz w:val="21"/>
                <w:szCs w:val="21"/>
              </w:rPr>
            </w:pPr>
            <w:r w:rsidRPr="00AD6396">
              <w:rPr>
                <w:rFonts w:ascii="Poppins" w:hAnsi="Poppins" w:cs="Poppins"/>
                <w:b/>
                <w:bCs/>
                <w:color w:val="162937"/>
                <w:sz w:val="21"/>
                <w:szCs w:val="21"/>
              </w:rPr>
              <w:t>Área Resp.</w:t>
            </w:r>
          </w:p>
        </w:tc>
      </w:tr>
      <w:tr w:rsidR="0072710E" w:rsidRPr="00631423" w14:paraId="5EA815C3" w14:textId="77777777" w:rsidTr="00631423">
        <w:tc>
          <w:tcPr>
            <w:tcW w:w="988" w:type="dxa"/>
          </w:tcPr>
          <w:p w14:paraId="0F4C99FB" w14:textId="07EC6B45" w:rsidR="0072710E" w:rsidRPr="00631423" w:rsidRDefault="0072710E" w:rsidP="00C913C9">
            <w:pPr>
              <w:pStyle w:val="dou-paragraph"/>
              <w:spacing w:before="0" w:beforeAutospacing="0" w:after="150" w:afterAutospacing="0"/>
              <w:jc w:val="center"/>
              <w:rPr>
                <w:rFonts w:ascii="Poppins" w:hAnsi="Poppins" w:cs="Poppins"/>
                <w:color w:val="162937"/>
                <w:sz w:val="21"/>
                <w:szCs w:val="21"/>
              </w:rPr>
            </w:pPr>
            <w:r w:rsidRPr="00631423">
              <w:rPr>
                <w:rFonts w:ascii="Poppins" w:hAnsi="Poppins" w:cs="Poppins"/>
                <w:color w:val="162937"/>
                <w:sz w:val="21"/>
                <w:szCs w:val="21"/>
              </w:rPr>
              <w:t>1</w:t>
            </w:r>
          </w:p>
        </w:tc>
        <w:tc>
          <w:tcPr>
            <w:tcW w:w="4394" w:type="dxa"/>
          </w:tcPr>
          <w:p w14:paraId="08BBE1EB" w14:textId="77128485" w:rsidR="0072710E" w:rsidRPr="00631423" w:rsidRDefault="00830991"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Criptografia em toda a extensão que possuem alguma exposição com a rede de internet.</w:t>
            </w:r>
          </w:p>
        </w:tc>
        <w:tc>
          <w:tcPr>
            <w:tcW w:w="1701" w:type="dxa"/>
          </w:tcPr>
          <w:p w14:paraId="2AD69C89" w14:textId="36CACD3D" w:rsidR="0072710E" w:rsidRPr="00631423" w:rsidRDefault="00830991"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Anual</w:t>
            </w:r>
          </w:p>
        </w:tc>
        <w:tc>
          <w:tcPr>
            <w:tcW w:w="1411" w:type="dxa"/>
          </w:tcPr>
          <w:p w14:paraId="063FF509" w14:textId="656C4287" w:rsidR="0072710E" w:rsidRPr="00631423" w:rsidRDefault="00830991"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TI</w:t>
            </w:r>
          </w:p>
        </w:tc>
      </w:tr>
      <w:tr w:rsidR="0072710E" w:rsidRPr="00631423" w14:paraId="1C1C621B" w14:textId="77777777" w:rsidTr="00631423">
        <w:tc>
          <w:tcPr>
            <w:tcW w:w="988" w:type="dxa"/>
          </w:tcPr>
          <w:p w14:paraId="0298E9D2" w14:textId="13DBF828" w:rsidR="0072710E" w:rsidRPr="00631423" w:rsidRDefault="0072710E" w:rsidP="00C913C9">
            <w:pPr>
              <w:pStyle w:val="dou-paragraph"/>
              <w:spacing w:before="0" w:beforeAutospacing="0" w:after="150" w:afterAutospacing="0"/>
              <w:jc w:val="center"/>
              <w:rPr>
                <w:rFonts w:ascii="Poppins" w:hAnsi="Poppins" w:cs="Poppins"/>
                <w:color w:val="162937"/>
                <w:sz w:val="21"/>
                <w:szCs w:val="21"/>
              </w:rPr>
            </w:pPr>
            <w:r w:rsidRPr="00631423">
              <w:rPr>
                <w:rFonts w:ascii="Poppins" w:hAnsi="Poppins" w:cs="Poppins"/>
                <w:color w:val="162937"/>
                <w:sz w:val="21"/>
                <w:szCs w:val="21"/>
              </w:rPr>
              <w:t>2</w:t>
            </w:r>
          </w:p>
        </w:tc>
        <w:tc>
          <w:tcPr>
            <w:tcW w:w="4394" w:type="dxa"/>
          </w:tcPr>
          <w:p w14:paraId="3F4EE06D" w14:textId="1DB5F70F" w:rsidR="0072710E" w:rsidRPr="00631423" w:rsidRDefault="009C1853" w:rsidP="00631423">
            <w:pPr>
              <w:pStyle w:val="dou-paragraph"/>
              <w:spacing w:before="0" w:beforeAutospacing="0" w:after="150" w:afterAutospacing="0"/>
              <w:jc w:val="both"/>
              <w:rPr>
                <w:rFonts w:ascii="Poppins" w:hAnsi="Poppins" w:cs="Poppins"/>
                <w:color w:val="162937"/>
                <w:sz w:val="21"/>
                <w:szCs w:val="21"/>
              </w:rPr>
            </w:pPr>
            <w:proofErr w:type="spellStart"/>
            <w:r>
              <w:rPr>
                <w:rFonts w:ascii="Poppins" w:hAnsi="Poppins" w:cs="Poppins"/>
                <w:color w:val="162937"/>
                <w:sz w:val="21"/>
                <w:szCs w:val="21"/>
              </w:rPr>
              <w:t>Rotacionamento</w:t>
            </w:r>
            <w:proofErr w:type="spellEnd"/>
            <w:r>
              <w:rPr>
                <w:rFonts w:ascii="Poppins" w:hAnsi="Poppins" w:cs="Poppins"/>
                <w:color w:val="162937"/>
                <w:sz w:val="21"/>
                <w:szCs w:val="21"/>
              </w:rPr>
              <w:t xml:space="preserve"> de senhas e credenciais de acesso dos usuários a seus sistemas e infraestrutura.</w:t>
            </w:r>
          </w:p>
        </w:tc>
        <w:tc>
          <w:tcPr>
            <w:tcW w:w="1701" w:type="dxa"/>
          </w:tcPr>
          <w:p w14:paraId="500485D9" w14:textId="41D92893" w:rsidR="0072710E" w:rsidRPr="00631423" w:rsidRDefault="009C1853"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Semestral</w:t>
            </w:r>
          </w:p>
        </w:tc>
        <w:tc>
          <w:tcPr>
            <w:tcW w:w="1411" w:type="dxa"/>
          </w:tcPr>
          <w:p w14:paraId="588FB4EA" w14:textId="02559F85" w:rsidR="0072710E" w:rsidRPr="00631423" w:rsidRDefault="009C1853"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TI</w:t>
            </w:r>
          </w:p>
        </w:tc>
      </w:tr>
      <w:tr w:rsidR="009C1853" w:rsidRPr="00631423" w14:paraId="5694F08F" w14:textId="77777777" w:rsidTr="00631423">
        <w:tc>
          <w:tcPr>
            <w:tcW w:w="988" w:type="dxa"/>
          </w:tcPr>
          <w:p w14:paraId="7F1D4D9C" w14:textId="2ADD9430" w:rsidR="009C1853" w:rsidRPr="00631423" w:rsidRDefault="009C1853" w:rsidP="00C913C9">
            <w:pPr>
              <w:pStyle w:val="dou-paragraph"/>
              <w:spacing w:before="0" w:beforeAutospacing="0" w:after="150" w:afterAutospacing="0"/>
              <w:jc w:val="center"/>
              <w:rPr>
                <w:rFonts w:ascii="Poppins" w:hAnsi="Poppins" w:cs="Poppins"/>
                <w:color w:val="162937"/>
                <w:sz w:val="21"/>
                <w:szCs w:val="21"/>
              </w:rPr>
            </w:pPr>
            <w:r>
              <w:rPr>
                <w:rFonts w:ascii="Poppins" w:hAnsi="Poppins" w:cs="Poppins"/>
                <w:color w:val="162937"/>
                <w:sz w:val="21"/>
                <w:szCs w:val="21"/>
              </w:rPr>
              <w:t>3</w:t>
            </w:r>
          </w:p>
        </w:tc>
        <w:tc>
          <w:tcPr>
            <w:tcW w:w="4394" w:type="dxa"/>
          </w:tcPr>
          <w:p w14:paraId="223751A2" w14:textId="217FF55C" w:rsidR="009C1853" w:rsidRDefault="008C535E"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Teste de stress sobre a camada de Internet Banking.</w:t>
            </w:r>
          </w:p>
        </w:tc>
        <w:tc>
          <w:tcPr>
            <w:tcW w:w="1701" w:type="dxa"/>
          </w:tcPr>
          <w:p w14:paraId="3F438659" w14:textId="165C75E7" w:rsidR="009C1853" w:rsidRDefault="008C535E"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Trimestral</w:t>
            </w:r>
          </w:p>
        </w:tc>
        <w:tc>
          <w:tcPr>
            <w:tcW w:w="1411" w:type="dxa"/>
          </w:tcPr>
          <w:p w14:paraId="1C85DDA6" w14:textId="1DAA1A19" w:rsidR="009C1853" w:rsidRDefault="008C535E"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TI</w:t>
            </w:r>
          </w:p>
        </w:tc>
      </w:tr>
      <w:tr w:rsidR="008C535E" w:rsidRPr="00631423" w14:paraId="44FDD443" w14:textId="77777777" w:rsidTr="00631423">
        <w:tc>
          <w:tcPr>
            <w:tcW w:w="988" w:type="dxa"/>
          </w:tcPr>
          <w:p w14:paraId="4D0B4093" w14:textId="58C4F2E4" w:rsidR="008C535E" w:rsidRDefault="008C535E" w:rsidP="00C913C9">
            <w:pPr>
              <w:pStyle w:val="dou-paragraph"/>
              <w:spacing w:before="0" w:beforeAutospacing="0" w:after="150" w:afterAutospacing="0"/>
              <w:jc w:val="center"/>
              <w:rPr>
                <w:rFonts w:ascii="Poppins" w:hAnsi="Poppins" w:cs="Poppins"/>
                <w:color w:val="162937"/>
                <w:sz w:val="21"/>
                <w:szCs w:val="21"/>
              </w:rPr>
            </w:pPr>
            <w:r>
              <w:rPr>
                <w:rFonts w:ascii="Poppins" w:hAnsi="Poppins" w:cs="Poppins"/>
                <w:color w:val="162937"/>
                <w:sz w:val="21"/>
                <w:szCs w:val="21"/>
              </w:rPr>
              <w:t>4</w:t>
            </w:r>
          </w:p>
        </w:tc>
        <w:tc>
          <w:tcPr>
            <w:tcW w:w="4394" w:type="dxa"/>
          </w:tcPr>
          <w:p w14:paraId="43B9280F" w14:textId="290404F9" w:rsidR="008C535E"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Teste de integridade de dados</w:t>
            </w:r>
          </w:p>
        </w:tc>
        <w:tc>
          <w:tcPr>
            <w:tcW w:w="1701" w:type="dxa"/>
          </w:tcPr>
          <w:p w14:paraId="3142AD6E" w14:textId="08F68CC8" w:rsidR="008C535E"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Semestral</w:t>
            </w:r>
          </w:p>
        </w:tc>
        <w:tc>
          <w:tcPr>
            <w:tcW w:w="1411" w:type="dxa"/>
          </w:tcPr>
          <w:p w14:paraId="6604109A" w14:textId="512FDBDA" w:rsidR="008C535E"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TI</w:t>
            </w:r>
          </w:p>
        </w:tc>
      </w:tr>
      <w:tr w:rsidR="008B5C2F" w:rsidRPr="00631423" w14:paraId="1CC61631" w14:textId="77777777" w:rsidTr="00631423">
        <w:tc>
          <w:tcPr>
            <w:tcW w:w="988" w:type="dxa"/>
          </w:tcPr>
          <w:p w14:paraId="59099690" w14:textId="764E1257" w:rsidR="008B5C2F" w:rsidRDefault="008B5C2F" w:rsidP="00C913C9">
            <w:pPr>
              <w:pStyle w:val="dou-paragraph"/>
              <w:spacing w:before="0" w:beforeAutospacing="0" w:after="150" w:afterAutospacing="0"/>
              <w:jc w:val="center"/>
              <w:rPr>
                <w:rFonts w:ascii="Poppins" w:hAnsi="Poppins" w:cs="Poppins"/>
                <w:color w:val="162937"/>
                <w:sz w:val="21"/>
                <w:szCs w:val="21"/>
              </w:rPr>
            </w:pPr>
            <w:r>
              <w:rPr>
                <w:rFonts w:ascii="Poppins" w:hAnsi="Poppins" w:cs="Poppins"/>
                <w:color w:val="162937"/>
                <w:sz w:val="21"/>
                <w:szCs w:val="21"/>
              </w:rPr>
              <w:t>5</w:t>
            </w:r>
          </w:p>
        </w:tc>
        <w:tc>
          <w:tcPr>
            <w:tcW w:w="4394" w:type="dxa"/>
          </w:tcPr>
          <w:p w14:paraId="5FE205ED" w14:textId="36157157" w:rsidR="008B5C2F"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Teste de recuperação de desastre</w:t>
            </w:r>
          </w:p>
        </w:tc>
        <w:tc>
          <w:tcPr>
            <w:tcW w:w="1701" w:type="dxa"/>
          </w:tcPr>
          <w:p w14:paraId="7D0A3959" w14:textId="35AFA1A9" w:rsidR="008B5C2F"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Anual</w:t>
            </w:r>
          </w:p>
        </w:tc>
        <w:tc>
          <w:tcPr>
            <w:tcW w:w="1411" w:type="dxa"/>
          </w:tcPr>
          <w:p w14:paraId="0C470CE3" w14:textId="109B8609" w:rsidR="008B5C2F" w:rsidRDefault="008B5C2F"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TI</w:t>
            </w:r>
          </w:p>
        </w:tc>
      </w:tr>
    </w:tbl>
    <w:p w14:paraId="5E2C41D2" w14:textId="75E2F79A" w:rsidR="004F3BBF" w:rsidRPr="00631423" w:rsidRDefault="004F3BBF" w:rsidP="00631423">
      <w:pPr>
        <w:pStyle w:val="dou-paragraph"/>
        <w:shd w:val="clear" w:color="auto" w:fill="FFFFFF"/>
        <w:spacing w:before="0" w:beforeAutospacing="0" w:after="150" w:afterAutospacing="0"/>
        <w:jc w:val="both"/>
        <w:rPr>
          <w:rFonts w:ascii="Poppins" w:hAnsi="Poppins" w:cs="Poppins"/>
          <w:color w:val="162937"/>
          <w:sz w:val="21"/>
          <w:szCs w:val="21"/>
        </w:rPr>
      </w:pPr>
    </w:p>
    <w:p w14:paraId="1F41C58F" w14:textId="47E5E6D9" w:rsidR="00B25FC3" w:rsidRPr="00631423" w:rsidRDefault="00B25FC3" w:rsidP="00631423">
      <w:pPr>
        <w:pStyle w:val="Ttulo1"/>
        <w:jc w:val="both"/>
        <w:rPr>
          <w:rFonts w:ascii="Poppins" w:hAnsi="Poppins" w:cs="Poppins"/>
          <w:sz w:val="21"/>
          <w:szCs w:val="21"/>
        </w:rPr>
      </w:pPr>
      <w:r w:rsidRPr="00631423">
        <w:rPr>
          <w:rFonts w:ascii="Poppins" w:hAnsi="Poppins" w:cs="Poppins"/>
          <w:sz w:val="21"/>
          <w:szCs w:val="21"/>
        </w:rPr>
        <w:t>Procedimentos e controles adotados aos fornecedores d</w:t>
      </w:r>
      <w:r w:rsidR="00F854E1" w:rsidRPr="00631423">
        <w:rPr>
          <w:rFonts w:ascii="Poppins" w:hAnsi="Poppins" w:cs="Poppins"/>
          <w:sz w:val="21"/>
          <w:szCs w:val="21"/>
        </w:rPr>
        <w:t>e armazenamento e processamento de dados</w:t>
      </w:r>
    </w:p>
    <w:p w14:paraId="3557E79A" w14:textId="317DBEF9" w:rsidR="00F854E1" w:rsidRPr="00631423" w:rsidRDefault="00F854E1" w:rsidP="00631423">
      <w:pPr>
        <w:pStyle w:val="dou-paragraph"/>
        <w:shd w:val="clear" w:color="auto" w:fill="FFFFFF"/>
        <w:spacing w:before="0" w:beforeAutospacing="0" w:after="150" w:afterAutospacing="0"/>
        <w:jc w:val="both"/>
        <w:rPr>
          <w:rFonts w:ascii="Poppins" w:hAnsi="Poppins" w:cs="Poppins"/>
          <w:color w:val="162937"/>
          <w:sz w:val="21"/>
          <w:szCs w:val="21"/>
        </w:rPr>
      </w:pPr>
    </w:p>
    <w:tbl>
      <w:tblPr>
        <w:tblStyle w:val="Tabelacomgrade"/>
        <w:tblW w:w="8500" w:type="dxa"/>
        <w:tblLook w:val="04A0" w:firstRow="1" w:lastRow="0" w:firstColumn="1" w:lastColumn="0" w:noHBand="0" w:noVBand="1"/>
      </w:tblPr>
      <w:tblGrid>
        <w:gridCol w:w="988"/>
        <w:gridCol w:w="7512"/>
      </w:tblGrid>
      <w:tr w:rsidR="00A966C0" w:rsidRPr="00631423" w14:paraId="28FDC852" w14:textId="77777777" w:rsidTr="00A966C0">
        <w:tc>
          <w:tcPr>
            <w:tcW w:w="988" w:type="dxa"/>
          </w:tcPr>
          <w:p w14:paraId="54BB9DE4" w14:textId="2E14411F" w:rsidR="00A966C0" w:rsidRPr="00AD6396" w:rsidRDefault="00A966C0" w:rsidP="00631423">
            <w:pPr>
              <w:pStyle w:val="dou-paragraph"/>
              <w:spacing w:before="0" w:beforeAutospacing="0" w:after="150" w:afterAutospacing="0"/>
              <w:jc w:val="both"/>
              <w:rPr>
                <w:rFonts w:ascii="Poppins" w:hAnsi="Poppins" w:cs="Poppins"/>
                <w:b/>
                <w:bCs/>
                <w:color w:val="162937"/>
                <w:sz w:val="21"/>
                <w:szCs w:val="21"/>
              </w:rPr>
            </w:pPr>
            <w:r w:rsidRPr="00AD6396">
              <w:rPr>
                <w:rFonts w:ascii="Poppins" w:hAnsi="Poppins" w:cs="Poppins"/>
                <w:b/>
                <w:bCs/>
                <w:color w:val="162937"/>
                <w:sz w:val="21"/>
                <w:szCs w:val="21"/>
              </w:rPr>
              <w:t>Item</w:t>
            </w:r>
          </w:p>
        </w:tc>
        <w:tc>
          <w:tcPr>
            <w:tcW w:w="7512" w:type="dxa"/>
          </w:tcPr>
          <w:p w14:paraId="3CA50760" w14:textId="71396652" w:rsidR="00A966C0" w:rsidRPr="00AD6396" w:rsidRDefault="00A966C0" w:rsidP="00631423">
            <w:pPr>
              <w:pStyle w:val="dou-paragraph"/>
              <w:spacing w:before="0" w:beforeAutospacing="0" w:after="150" w:afterAutospacing="0"/>
              <w:jc w:val="both"/>
              <w:rPr>
                <w:rFonts w:ascii="Poppins" w:hAnsi="Poppins" w:cs="Poppins"/>
                <w:b/>
                <w:bCs/>
                <w:color w:val="162937"/>
                <w:sz w:val="21"/>
                <w:szCs w:val="21"/>
              </w:rPr>
            </w:pPr>
            <w:r w:rsidRPr="00AD6396">
              <w:rPr>
                <w:rFonts w:ascii="Poppins" w:hAnsi="Poppins" w:cs="Poppins"/>
                <w:b/>
                <w:bCs/>
                <w:color w:val="162937"/>
                <w:sz w:val="21"/>
                <w:szCs w:val="21"/>
              </w:rPr>
              <w:t>Descrição</w:t>
            </w:r>
          </w:p>
        </w:tc>
      </w:tr>
      <w:tr w:rsidR="00A966C0" w:rsidRPr="00631423" w14:paraId="7F727DE5" w14:textId="77777777" w:rsidTr="00A966C0">
        <w:tc>
          <w:tcPr>
            <w:tcW w:w="988" w:type="dxa"/>
          </w:tcPr>
          <w:p w14:paraId="7224A4ED" w14:textId="6654C5DB" w:rsidR="00A966C0" w:rsidRPr="00631423" w:rsidRDefault="00A966C0" w:rsidP="00996E8D">
            <w:pPr>
              <w:pStyle w:val="dou-paragraph"/>
              <w:spacing w:before="0" w:beforeAutospacing="0" w:after="150" w:afterAutospacing="0"/>
              <w:jc w:val="center"/>
              <w:rPr>
                <w:rFonts w:ascii="Poppins" w:hAnsi="Poppins" w:cs="Poppins"/>
                <w:color w:val="162937"/>
                <w:sz w:val="21"/>
                <w:szCs w:val="21"/>
              </w:rPr>
            </w:pPr>
            <w:r w:rsidRPr="00631423">
              <w:rPr>
                <w:rFonts w:ascii="Poppins" w:hAnsi="Poppins" w:cs="Poppins"/>
                <w:color w:val="162937"/>
                <w:sz w:val="21"/>
                <w:szCs w:val="21"/>
              </w:rPr>
              <w:t>1</w:t>
            </w:r>
          </w:p>
        </w:tc>
        <w:tc>
          <w:tcPr>
            <w:tcW w:w="7512" w:type="dxa"/>
          </w:tcPr>
          <w:p w14:paraId="02D8014D" w14:textId="0E40D339" w:rsidR="00A966C0" w:rsidRPr="00631423" w:rsidRDefault="00A966C0"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Formalização de Termo de Confidencialidade com os fornecedores da instituição.</w:t>
            </w:r>
          </w:p>
        </w:tc>
      </w:tr>
      <w:tr w:rsidR="00A966C0" w:rsidRPr="00631423" w14:paraId="2046FC14" w14:textId="77777777" w:rsidTr="00A966C0">
        <w:tc>
          <w:tcPr>
            <w:tcW w:w="988" w:type="dxa"/>
          </w:tcPr>
          <w:p w14:paraId="2FBFD59D" w14:textId="5E414CC0" w:rsidR="00A966C0" w:rsidRPr="00631423" w:rsidRDefault="00A966C0" w:rsidP="00996E8D">
            <w:pPr>
              <w:pStyle w:val="dou-paragraph"/>
              <w:spacing w:before="0" w:beforeAutospacing="0" w:after="150" w:afterAutospacing="0"/>
              <w:jc w:val="center"/>
              <w:rPr>
                <w:rFonts w:ascii="Poppins" w:hAnsi="Poppins" w:cs="Poppins"/>
                <w:color w:val="162937"/>
                <w:sz w:val="21"/>
                <w:szCs w:val="21"/>
              </w:rPr>
            </w:pPr>
            <w:r w:rsidRPr="00631423">
              <w:rPr>
                <w:rFonts w:ascii="Poppins" w:hAnsi="Poppins" w:cs="Poppins"/>
                <w:color w:val="162937"/>
                <w:sz w:val="21"/>
                <w:szCs w:val="21"/>
              </w:rPr>
              <w:t>2</w:t>
            </w:r>
          </w:p>
        </w:tc>
        <w:tc>
          <w:tcPr>
            <w:tcW w:w="7512" w:type="dxa"/>
          </w:tcPr>
          <w:p w14:paraId="6D72AD31" w14:textId="04FD7C50" w:rsidR="00A966C0" w:rsidRPr="00631423" w:rsidRDefault="00A966C0"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Toda a troca de informações deve ocorrer em ambiente</w:t>
            </w:r>
            <w:r w:rsidR="00820E3B">
              <w:rPr>
                <w:rFonts w:ascii="Poppins" w:hAnsi="Poppins" w:cs="Poppins"/>
                <w:color w:val="162937"/>
                <w:sz w:val="21"/>
                <w:szCs w:val="21"/>
              </w:rPr>
              <w:t xml:space="preserve"> corporativo, utilizando ferramentas de </w:t>
            </w:r>
            <w:r w:rsidR="00C0279E">
              <w:rPr>
                <w:rFonts w:ascii="Poppins" w:hAnsi="Poppins" w:cs="Poppins"/>
                <w:color w:val="162937"/>
                <w:sz w:val="21"/>
                <w:szCs w:val="21"/>
              </w:rPr>
              <w:t xml:space="preserve">comunicação da instituição, e, quando não possível, esclarecer em documento específico qual a ferramenta utilizada e suas limitações quanto a segurança, a ser </w:t>
            </w:r>
            <w:r w:rsidR="00771C6B">
              <w:rPr>
                <w:rFonts w:ascii="Poppins" w:hAnsi="Poppins" w:cs="Poppins"/>
                <w:color w:val="162937"/>
                <w:sz w:val="21"/>
                <w:szCs w:val="21"/>
              </w:rPr>
              <w:t>assinado pela instituição e pelo prestador de serviço.</w:t>
            </w:r>
          </w:p>
        </w:tc>
      </w:tr>
      <w:tr w:rsidR="00C0279E" w:rsidRPr="00631423" w14:paraId="03873092" w14:textId="77777777" w:rsidTr="00A966C0">
        <w:tc>
          <w:tcPr>
            <w:tcW w:w="988" w:type="dxa"/>
          </w:tcPr>
          <w:p w14:paraId="25FA6C98" w14:textId="745F0CAE" w:rsidR="00C0279E" w:rsidRPr="00631423" w:rsidRDefault="00C0279E" w:rsidP="00996E8D">
            <w:pPr>
              <w:pStyle w:val="dou-paragraph"/>
              <w:spacing w:before="0" w:beforeAutospacing="0" w:after="150" w:afterAutospacing="0"/>
              <w:jc w:val="center"/>
              <w:rPr>
                <w:rFonts w:ascii="Poppins" w:hAnsi="Poppins" w:cs="Poppins"/>
                <w:color w:val="162937"/>
                <w:sz w:val="21"/>
                <w:szCs w:val="21"/>
              </w:rPr>
            </w:pPr>
            <w:r>
              <w:rPr>
                <w:rFonts w:ascii="Poppins" w:hAnsi="Poppins" w:cs="Poppins"/>
                <w:color w:val="162937"/>
                <w:sz w:val="21"/>
                <w:szCs w:val="21"/>
              </w:rPr>
              <w:lastRenderedPageBreak/>
              <w:t>3</w:t>
            </w:r>
          </w:p>
        </w:tc>
        <w:tc>
          <w:tcPr>
            <w:tcW w:w="7512" w:type="dxa"/>
          </w:tcPr>
          <w:p w14:paraId="1324BD84" w14:textId="3008277B" w:rsidR="00C0279E" w:rsidRDefault="00771C6B"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 xml:space="preserve">Exigência que o prestador envie a instituição </w:t>
            </w:r>
            <w:r w:rsidR="00420A80">
              <w:rPr>
                <w:rFonts w:ascii="Poppins" w:hAnsi="Poppins" w:cs="Poppins"/>
                <w:color w:val="162937"/>
                <w:sz w:val="21"/>
                <w:szCs w:val="21"/>
              </w:rPr>
              <w:t>evidência de testes de recuperação de desastre em seu ambiente e/ou verificação própria em casos que a administração assim determine.</w:t>
            </w:r>
          </w:p>
        </w:tc>
      </w:tr>
      <w:tr w:rsidR="00420A80" w:rsidRPr="00631423" w14:paraId="3257C4B0" w14:textId="77777777" w:rsidTr="00A966C0">
        <w:tc>
          <w:tcPr>
            <w:tcW w:w="988" w:type="dxa"/>
          </w:tcPr>
          <w:p w14:paraId="7FD23D21" w14:textId="6C215C9E" w:rsidR="00420A80" w:rsidRDefault="00420A80" w:rsidP="00996E8D">
            <w:pPr>
              <w:pStyle w:val="dou-paragraph"/>
              <w:spacing w:before="0" w:beforeAutospacing="0" w:after="150" w:afterAutospacing="0"/>
              <w:jc w:val="center"/>
              <w:rPr>
                <w:rFonts w:ascii="Poppins" w:hAnsi="Poppins" w:cs="Poppins"/>
                <w:color w:val="162937"/>
                <w:sz w:val="21"/>
                <w:szCs w:val="21"/>
              </w:rPr>
            </w:pPr>
            <w:r>
              <w:rPr>
                <w:rFonts w:ascii="Poppins" w:hAnsi="Poppins" w:cs="Poppins"/>
                <w:color w:val="162937"/>
                <w:sz w:val="21"/>
                <w:szCs w:val="21"/>
              </w:rPr>
              <w:t>4</w:t>
            </w:r>
          </w:p>
        </w:tc>
        <w:tc>
          <w:tcPr>
            <w:tcW w:w="7512" w:type="dxa"/>
          </w:tcPr>
          <w:p w14:paraId="3F8026A8" w14:textId="539025BD" w:rsidR="00420A80" w:rsidRDefault="00420A80" w:rsidP="00631423">
            <w:pPr>
              <w:pStyle w:val="dou-paragraph"/>
              <w:spacing w:before="0" w:beforeAutospacing="0" w:after="150" w:afterAutospacing="0"/>
              <w:jc w:val="both"/>
              <w:rPr>
                <w:rFonts w:ascii="Poppins" w:hAnsi="Poppins" w:cs="Poppins"/>
                <w:color w:val="162937"/>
                <w:sz w:val="21"/>
                <w:szCs w:val="21"/>
              </w:rPr>
            </w:pPr>
            <w:r>
              <w:rPr>
                <w:rFonts w:ascii="Poppins" w:hAnsi="Poppins" w:cs="Poppins"/>
                <w:color w:val="162937"/>
                <w:sz w:val="21"/>
                <w:szCs w:val="21"/>
              </w:rPr>
              <w:t xml:space="preserve">Teste de integridade </w:t>
            </w:r>
            <w:r w:rsidR="001657A8">
              <w:rPr>
                <w:rFonts w:ascii="Poppins" w:hAnsi="Poppins" w:cs="Poppins"/>
                <w:color w:val="162937"/>
                <w:sz w:val="21"/>
                <w:szCs w:val="21"/>
              </w:rPr>
              <w:t>com amostragem de dados entre o banco de dados em produção e o último backup disponibilizado.</w:t>
            </w:r>
          </w:p>
        </w:tc>
      </w:tr>
    </w:tbl>
    <w:p w14:paraId="206EC29B" w14:textId="77777777" w:rsidR="004F3BBF" w:rsidRPr="00631423" w:rsidRDefault="004F3BBF" w:rsidP="00631423">
      <w:pPr>
        <w:pStyle w:val="dou-paragraph"/>
        <w:shd w:val="clear" w:color="auto" w:fill="FFFFFF"/>
        <w:spacing w:before="0" w:beforeAutospacing="0" w:after="150" w:afterAutospacing="0"/>
        <w:jc w:val="both"/>
        <w:rPr>
          <w:rFonts w:ascii="Poppins" w:hAnsi="Poppins" w:cs="Poppins"/>
          <w:color w:val="162937"/>
          <w:sz w:val="21"/>
          <w:szCs w:val="21"/>
        </w:rPr>
      </w:pPr>
    </w:p>
    <w:p w14:paraId="7E54C7A4" w14:textId="49D56730" w:rsidR="004F3BBF" w:rsidRPr="00996E8D" w:rsidRDefault="001D4859" w:rsidP="00631423">
      <w:pPr>
        <w:pStyle w:val="Ttulo1"/>
        <w:jc w:val="both"/>
        <w:rPr>
          <w:rFonts w:ascii="Poppins" w:hAnsi="Poppins" w:cs="Poppins"/>
          <w:sz w:val="28"/>
          <w:szCs w:val="28"/>
        </w:rPr>
      </w:pPr>
      <w:r w:rsidRPr="00996E8D">
        <w:rPr>
          <w:rFonts w:ascii="Poppins" w:hAnsi="Poppins" w:cs="Poppins"/>
          <w:sz w:val="28"/>
          <w:szCs w:val="28"/>
        </w:rPr>
        <w:t>Forma de classificação de dados quanto a sua relevância.</w:t>
      </w:r>
    </w:p>
    <w:p w14:paraId="15926F9C" w14:textId="77777777" w:rsidR="00F10CB7" w:rsidRPr="00631423" w:rsidRDefault="00F10CB7" w:rsidP="00631423">
      <w:pPr>
        <w:pStyle w:val="dou-paragraph"/>
        <w:shd w:val="clear" w:color="auto" w:fill="FFFFFF"/>
        <w:spacing w:before="0" w:beforeAutospacing="0" w:after="150" w:afterAutospacing="0"/>
        <w:jc w:val="both"/>
        <w:rPr>
          <w:rFonts w:ascii="Poppins" w:hAnsi="Poppins" w:cs="Poppins"/>
          <w:color w:val="162937"/>
          <w:sz w:val="21"/>
          <w:szCs w:val="21"/>
        </w:rPr>
      </w:pPr>
    </w:p>
    <w:p w14:paraId="7BA07E5A" w14:textId="0A2A5884" w:rsidR="001D4859" w:rsidRPr="00631423" w:rsidRDefault="001D4859" w:rsidP="00631423">
      <w:pPr>
        <w:pStyle w:val="dou-paragraph"/>
        <w:shd w:val="clear" w:color="auto" w:fill="FFFFFF"/>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A classificação dos dados e das informações quanto à relevância</w:t>
      </w:r>
      <w:r w:rsidR="007D6C14" w:rsidRPr="00631423">
        <w:rPr>
          <w:rFonts w:ascii="Poppins" w:hAnsi="Poppins" w:cs="Poppins"/>
          <w:color w:val="162937"/>
          <w:sz w:val="21"/>
          <w:szCs w:val="21"/>
        </w:rPr>
        <w:t xml:space="preserve"> devem seguir a escala a seguir:</w:t>
      </w:r>
    </w:p>
    <w:tbl>
      <w:tblPr>
        <w:tblStyle w:val="Tabelacomgrade"/>
        <w:tblW w:w="0" w:type="auto"/>
        <w:tblLook w:val="04A0" w:firstRow="1" w:lastRow="0" w:firstColumn="1" w:lastColumn="0" w:noHBand="0" w:noVBand="1"/>
      </w:tblPr>
      <w:tblGrid>
        <w:gridCol w:w="2831"/>
        <w:gridCol w:w="3543"/>
        <w:gridCol w:w="2120"/>
      </w:tblGrid>
      <w:tr w:rsidR="001732EA" w:rsidRPr="00631423" w14:paraId="5F4AF71E" w14:textId="77777777" w:rsidTr="00AD6396">
        <w:tc>
          <w:tcPr>
            <w:tcW w:w="2831" w:type="dxa"/>
          </w:tcPr>
          <w:p w14:paraId="36285F5D" w14:textId="20BA6E45" w:rsidR="001732EA" w:rsidRPr="00AD6396" w:rsidRDefault="006327B1" w:rsidP="00631423">
            <w:pPr>
              <w:pStyle w:val="dou-paragraph"/>
              <w:spacing w:before="0" w:beforeAutospacing="0" w:after="150" w:afterAutospacing="0"/>
              <w:jc w:val="both"/>
              <w:rPr>
                <w:rFonts w:ascii="Poppins" w:hAnsi="Poppins" w:cs="Poppins"/>
                <w:b/>
                <w:bCs/>
                <w:color w:val="162937"/>
                <w:sz w:val="21"/>
                <w:szCs w:val="21"/>
              </w:rPr>
            </w:pPr>
            <w:r w:rsidRPr="00AD6396">
              <w:rPr>
                <w:rFonts w:ascii="Poppins" w:hAnsi="Poppins" w:cs="Poppins"/>
                <w:b/>
                <w:bCs/>
                <w:color w:val="162937"/>
                <w:sz w:val="21"/>
                <w:szCs w:val="21"/>
              </w:rPr>
              <w:t>Tipo</w:t>
            </w:r>
          </w:p>
        </w:tc>
        <w:tc>
          <w:tcPr>
            <w:tcW w:w="3543" w:type="dxa"/>
          </w:tcPr>
          <w:p w14:paraId="45DF413C" w14:textId="3703B61E" w:rsidR="001732EA" w:rsidRPr="00AD6396" w:rsidRDefault="006327B1" w:rsidP="00631423">
            <w:pPr>
              <w:pStyle w:val="dou-paragraph"/>
              <w:spacing w:before="0" w:beforeAutospacing="0" w:after="150" w:afterAutospacing="0"/>
              <w:jc w:val="both"/>
              <w:rPr>
                <w:rFonts w:ascii="Poppins" w:hAnsi="Poppins" w:cs="Poppins"/>
                <w:b/>
                <w:bCs/>
                <w:color w:val="162937"/>
                <w:sz w:val="21"/>
                <w:szCs w:val="21"/>
              </w:rPr>
            </w:pPr>
            <w:r w:rsidRPr="00AD6396">
              <w:rPr>
                <w:rFonts w:ascii="Poppins" w:hAnsi="Poppins" w:cs="Poppins"/>
                <w:b/>
                <w:bCs/>
                <w:color w:val="162937"/>
                <w:sz w:val="21"/>
                <w:szCs w:val="21"/>
              </w:rPr>
              <w:t>Descrição</w:t>
            </w:r>
          </w:p>
        </w:tc>
        <w:tc>
          <w:tcPr>
            <w:tcW w:w="2120" w:type="dxa"/>
          </w:tcPr>
          <w:p w14:paraId="20D67B75" w14:textId="159BB89A" w:rsidR="001732EA" w:rsidRPr="00AD6396" w:rsidRDefault="006327B1" w:rsidP="00631423">
            <w:pPr>
              <w:pStyle w:val="dou-paragraph"/>
              <w:spacing w:before="0" w:beforeAutospacing="0" w:after="150" w:afterAutospacing="0"/>
              <w:jc w:val="both"/>
              <w:rPr>
                <w:rFonts w:ascii="Poppins" w:hAnsi="Poppins" w:cs="Poppins"/>
                <w:b/>
                <w:bCs/>
                <w:color w:val="162937"/>
                <w:sz w:val="21"/>
                <w:szCs w:val="21"/>
              </w:rPr>
            </w:pPr>
            <w:r w:rsidRPr="00AD6396">
              <w:rPr>
                <w:rFonts w:ascii="Poppins" w:hAnsi="Poppins" w:cs="Poppins"/>
                <w:b/>
                <w:bCs/>
                <w:color w:val="162937"/>
                <w:sz w:val="21"/>
                <w:szCs w:val="21"/>
              </w:rPr>
              <w:t>Grau de Incidente</w:t>
            </w:r>
          </w:p>
        </w:tc>
      </w:tr>
      <w:tr w:rsidR="006327B1" w:rsidRPr="00631423" w14:paraId="6ED9C617" w14:textId="77777777" w:rsidTr="00AD6396">
        <w:tc>
          <w:tcPr>
            <w:tcW w:w="2831" w:type="dxa"/>
          </w:tcPr>
          <w:p w14:paraId="08CDD87A" w14:textId="5856A005" w:rsidR="006327B1" w:rsidRPr="00631423" w:rsidRDefault="006327B1"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INFORMAÇÃO PÚBLICA</w:t>
            </w:r>
          </w:p>
        </w:tc>
        <w:tc>
          <w:tcPr>
            <w:tcW w:w="3543" w:type="dxa"/>
          </w:tcPr>
          <w:p w14:paraId="5BF67106" w14:textId="54BAAF5F" w:rsidR="006327B1" w:rsidRPr="00631423" w:rsidRDefault="006327B1"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A informação deve ser classificada como pública quando ela puder ser divulgada a todos, isto é, funcionários, terceirizados, clientes, fornecedores e público em geral, sem que isso provoque impactos no negócio. Apesar de uma informação pública não precisar de nenhum tipo de proteção quanto à questão do sigilo, é conveniente que usuário nenhum tenha acesso a ela, a menos que precise de tal informação para o desempenho de suas atividades.</w:t>
            </w:r>
          </w:p>
        </w:tc>
        <w:tc>
          <w:tcPr>
            <w:tcW w:w="2120" w:type="dxa"/>
          </w:tcPr>
          <w:p w14:paraId="185ACF92" w14:textId="25ED3EAF" w:rsidR="006327B1" w:rsidRPr="00631423" w:rsidRDefault="0063142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1</w:t>
            </w:r>
          </w:p>
        </w:tc>
      </w:tr>
      <w:tr w:rsidR="006327B1" w:rsidRPr="00631423" w14:paraId="19A79EE2" w14:textId="77777777" w:rsidTr="00AD6396">
        <w:tc>
          <w:tcPr>
            <w:tcW w:w="2831" w:type="dxa"/>
          </w:tcPr>
          <w:p w14:paraId="3B340137" w14:textId="76DBAE74" w:rsidR="006327B1" w:rsidRPr="00631423" w:rsidRDefault="00AE5D6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INFORMAÇÃO INTERNA</w:t>
            </w:r>
          </w:p>
        </w:tc>
        <w:tc>
          <w:tcPr>
            <w:tcW w:w="3543" w:type="dxa"/>
          </w:tcPr>
          <w:p w14:paraId="1CEFD637" w14:textId="77777777" w:rsidR="00AE5D63" w:rsidRPr="00631423" w:rsidRDefault="00AE5D63" w:rsidP="00631423">
            <w:pPr>
              <w:pStyle w:val="dou-paragraph"/>
              <w:spacing w:after="150"/>
              <w:jc w:val="both"/>
              <w:rPr>
                <w:rFonts w:ascii="Poppins" w:hAnsi="Poppins" w:cs="Poppins"/>
                <w:color w:val="162937"/>
                <w:sz w:val="21"/>
                <w:szCs w:val="21"/>
              </w:rPr>
            </w:pPr>
            <w:r w:rsidRPr="00631423">
              <w:rPr>
                <w:rFonts w:ascii="Poppins" w:hAnsi="Poppins" w:cs="Poppins"/>
                <w:color w:val="162937"/>
                <w:sz w:val="21"/>
                <w:szCs w:val="21"/>
              </w:rPr>
              <w:t xml:space="preserve">A informação deve ser classificada como interna quando não for desejável que ela se torne conhecida por pessoas de fora da organização. Contudo, caso haja vazamento e ela se torne de conhecimento público, é característica da informação classificada como interna a impossibilidade da ocorrência </w:t>
            </w:r>
            <w:r w:rsidRPr="00631423">
              <w:rPr>
                <w:rFonts w:ascii="Poppins" w:hAnsi="Poppins" w:cs="Poppins"/>
                <w:color w:val="162937"/>
                <w:sz w:val="21"/>
                <w:szCs w:val="21"/>
              </w:rPr>
              <w:lastRenderedPageBreak/>
              <w:t>de um grande prejuízo à organização.</w:t>
            </w:r>
          </w:p>
          <w:p w14:paraId="37F9C290" w14:textId="77777777" w:rsidR="00AE5D63" w:rsidRPr="00631423" w:rsidRDefault="00AE5D63" w:rsidP="00631423">
            <w:pPr>
              <w:pStyle w:val="dou-paragraph"/>
              <w:spacing w:after="150"/>
              <w:jc w:val="both"/>
              <w:rPr>
                <w:rFonts w:ascii="Poppins" w:hAnsi="Poppins" w:cs="Poppins"/>
                <w:color w:val="162937"/>
                <w:sz w:val="21"/>
                <w:szCs w:val="21"/>
              </w:rPr>
            </w:pPr>
          </w:p>
          <w:p w14:paraId="551F756B" w14:textId="03A9EC34" w:rsidR="006327B1" w:rsidRPr="00631423" w:rsidRDefault="00AE5D6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Como são informações relevantes para o funcionamento dos negócios, precisam principalmente ter sua integridade protegida.</w:t>
            </w:r>
          </w:p>
        </w:tc>
        <w:tc>
          <w:tcPr>
            <w:tcW w:w="2120" w:type="dxa"/>
          </w:tcPr>
          <w:p w14:paraId="32E86CED" w14:textId="198A960B" w:rsidR="006327B1" w:rsidRPr="00631423" w:rsidRDefault="0063142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lastRenderedPageBreak/>
              <w:t>2</w:t>
            </w:r>
          </w:p>
        </w:tc>
      </w:tr>
      <w:tr w:rsidR="00AE5D63" w:rsidRPr="00631423" w14:paraId="3D52BB87" w14:textId="77777777" w:rsidTr="00AD6396">
        <w:tc>
          <w:tcPr>
            <w:tcW w:w="2831" w:type="dxa"/>
          </w:tcPr>
          <w:p w14:paraId="20BFF577" w14:textId="73432218" w:rsidR="00AE5D63" w:rsidRPr="00631423" w:rsidRDefault="00AE5D6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INFORMAÇÃO CONFIDENCIAL</w:t>
            </w:r>
          </w:p>
        </w:tc>
        <w:tc>
          <w:tcPr>
            <w:tcW w:w="3543" w:type="dxa"/>
          </w:tcPr>
          <w:p w14:paraId="5069749A" w14:textId="77777777" w:rsidR="009C42B1" w:rsidRPr="00631423" w:rsidRDefault="009C42B1" w:rsidP="00631423">
            <w:pPr>
              <w:pStyle w:val="dou-paragraph"/>
              <w:spacing w:after="150"/>
              <w:jc w:val="both"/>
              <w:rPr>
                <w:rFonts w:ascii="Poppins" w:hAnsi="Poppins" w:cs="Poppins"/>
                <w:color w:val="162937"/>
                <w:sz w:val="21"/>
                <w:szCs w:val="21"/>
              </w:rPr>
            </w:pPr>
            <w:r w:rsidRPr="00631423">
              <w:rPr>
                <w:rFonts w:ascii="Poppins" w:hAnsi="Poppins" w:cs="Poppins"/>
                <w:color w:val="162937"/>
                <w:sz w:val="21"/>
                <w:szCs w:val="21"/>
              </w:rPr>
              <w:t xml:space="preserve">A informação deve ser classificada como confidencial quando sua </w:t>
            </w:r>
            <w:proofErr w:type="gramStart"/>
            <w:r w:rsidRPr="00631423">
              <w:rPr>
                <w:rFonts w:ascii="Poppins" w:hAnsi="Poppins" w:cs="Poppins"/>
                <w:color w:val="162937"/>
                <w:sz w:val="21"/>
                <w:szCs w:val="21"/>
              </w:rPr>
              <w:t>exposição  fora</w:t>
            </w:r>
            <w:proofErr w:type="gramEnd"/>
            <w:r w:rsidRPr="00631423">
              <w:rPr>
                <w:rFonts w:ascii="Poppins" w:hAnsi="Poppins" w:cs="Poppins"/>
                <w:color w:val="162937"/>
                <w:sz w:val="21"/>
                <w:szCs w:val="21"/>
              </w:rPr>
              <w:t xml:space="preserve"> do ambiente da organização possa acarretar em perdas financeiras, de imagem, de competitividade etc.</w:t>
            </w:r>
          </w:p>
          <w:p w14:paraId="78AB21E4" w14:textId="77777777" w:rsidR="009C42B1" w:rsidRPr="00631423" w:rsidRDefault="009C42B1" w:rsidP="00631423">
            <w:pPr>
              <w:pStyle w:val="dou-paragraph"/>
              <w:spacing w:after="150"/>
              <w:jc w:val="both"/>
              <w:rPr>
                <w:rFonts w:ascii="Poppins" w:hAnsi="Poppins" w:cs="Poppins"/>
                <w:color w:val="162937"/>
                <w:sz w:val="21"/>
                <w:szCs w:val="21"/>
              </w:rPr>
            </w:pPr>
          </w:p>
          <w:p w14:paraId="7F38A20E" w14:textId="584021E3" w:rsidR="00AE5D63" w:rsidRPr="00631423" w:rsidRDefault="009C42B1" w:rsidP="00631423">
            <w:pPr>
              <w:pStyle w:val="dou-paragraph"/>
              <w:spacing w:after="150"/>
              <w:jc w:val="both"/>
              <w:rPr>
                <w:rFonts w:ascii="Poppins" w:hAnsi="Poppins" w:cs="Poppins"/>
                <w:color w:val="162937"/>
                <w:sz w:val="21"/>
                <w:szCs w:val="21"/>
              </w:rPr>
            </w:pPr>
            <w:r w:rsidRPr="00631423">
              <w:rPr>
                <w:rFonts w:ascii="Poppins" w:hAnsi="Poppins" w:cs="Poppins"/>
                <w:color w:val="162937"/>
                <w:sz w:val="21"/>
                <w:szCs w:val="21"/>
              </w:rPr>
              <w:t>Para proteção de uma informação confidencial, se faz necessário, além de controles de acesso, controles que garantam sua integridade, pois são informações importantíssimas para as atividades do negócio. Informações confidenciais, por exemplo, jamais podem ser transmitidas via Internet sem o uso de criptografia e, quando descartadas, devem ser tomadas as providências cabíveis para que a informação seja de fato destruída, sem chance de recuperação.</w:t>
            </w:r>
          </w:p>
        </w:tc>
        <w:tc>
          <w:tcPr>
            <w:tcW w:w="2120" w:type="dxa"/>
          </w:tcPr>
          <w:p w14:paraId="3AADEC65" w14:textId="74AAEEFF" w:rsidR="00AE5D63" w:rsidRPr="00631423" w:rsidRDefault="0063142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3</w:t>
            </w:r>
          </w:p>
        </w:tc>
      </w:tr>
      <w:tr w:rsidR="009C42B1" w:rsidRPr="00631423" w14:paraId="7C2A1E4D" w14:textId="77777777" w:rsidTr="00AD6396">
        <w:tc>
          <w:tcPr>
            <w:tcW w:w="2831" w:type="dxa"/>
          </w:tcPr>
          <w:p w14:paraId="2597892D" w14:textId="31FB9478" w:rsidR="009C42B1" w:rsidRPr="00631423" w:rsidRDefault="009C42B1"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t>INFORMAÇÃO RESTRITA</w:t>
            </w:r>
          </w:p>
        </w:tc>
        <w:tc>
          <w:tcPr>
            <w:tcW w:w="3543" w:type="dxa"/>
          </w:tcPr>
          <w:p w14:paraId="451E2CE4" w14:textId="77777777" w:rsidR="00B76F3A" w:rsidRPr="00631423" w:rsidRDefault="00B76F3A" w:rsidP="00631423">
            <w:pPr>
              <w:pStyle w:val="dou-paragraph"/>
              <w:spacing w:after="150"/>
              <w:jc w:val="both"/>
              <w:rPr>
                <w:rFonts w:ascii="Poppins" w:hAnsi="Poppins" w:cs="Poppins"/>
                <w:color w:val="162937"/>
                <w:sz w:val="21"/>
                <w:szCs w:val="21"/>
              </w:rPr>
            </w:pPr>
            <w:r w:rsidRPr="00631423">
              <w:rPr>
                <w:rFonts w:ascii="Poppins" w:hAnsi="Poppins" w:cs="Poppins"/>
                <w:color w:val="162937"/>
                <w:sz w:val="21"/>
                <w:szCs w:val="21"/>
              </w:rPr>
              <w:t xml:space="preserve">A informação deve ser classificada como restrita quando acessos não autorizados a ela, mesmo que por membros da própria organização, sejam capazes de trazer sérios danos ao negócio. </w:t>
            </w:r>
            <w:r w:rsidRPr="00631423">
              <w:rPr>
                <w:rFonts w:ascii="Poppins" w:hAnsi="Poppins" w:cs="Poppins"/>
                <w:color w:val="162937"/>
                <w:sz w:val="21"/>
                <w:szCs w:val="21"/>
              </w:rPr>
              <w:lastRenderedPageBreak/>
              <w:t>Logo, a informação restrita precisa ser protegida contra acessos internos e externos.  São ainda mais importantes que as informações confidenciais e por isso devem receber um grau de proteção ainda mais elevado.</w:t>
            </w:r>
          </w:p>
          <w:p w14:paraId="31AD0DDB" w14:textId="77777777" w:rsidR="00B76F3A" w:rsidRPr="00631423" w:rsidRDefault="00B76F3A" w:rsidP="00631423">
            <w:pPr>
              <w:pStyle w:val="dou-paragraph"/>
              <w:spacing w:after="150"/>
              <w:jc w:val="both"/>
              <w:rPr>
                <w:rFonts w:ascii="Poppins" w:hAnsi="Poppins" w:cs="Poppins"/>
                <w:color w:val="162937"/>
                <w:sz w:val="21"/>
                <w:szCs w:val="21"/>
              </w:rPr>
            </w:pPr>
          </w:p>
          <w:p w14:paraId="41764D9A" w14:textId="56F95B08" w:rsidR="009C42B1" w:rsidRPr="00631423" w:rsidRDefault="00B76F3A" w:rsidP="00631423">
            <w:pPr>
              <w:pStyle w:val="dou-paragraph"/>
              <w:spacing w:after="150"/>
              <w:jc w:val="both"/>
              <w:rPr>
                <w:rFonts w:ascii="Poppins" w:hAnsi="Poppins" w:cs="Poppins"/>
                <w:color w:val="162937"/>
                <w:sz w:val="21"/>
                <w:szCs w:val="21"/>
              </w:rPr>
            </w:pPr>
            <w:r w:rsidRPr="00631423">
              <w:rPr>
                <w:rFonts w:ascii="Poppins" w:hAnsi="Poppins" w:cs="Poppins"/>
                <w:color w:val="162937"/>
                <w:sz w:val="21"/>
                <w:szCs w:val="21"/>
              </w:rPr>
              <w:t>Só devem ter acesso a informações restritas pessoas que necessitem dessas informações para a realização de suas atividades, independentemente do cargo ocupado.</w:t>
            </w:r>
          </w:p>
        </w:tc>
        <w:tc>
          <w:tcPr>
            <w:tcW w:w="2120" w:type="dxa"/>
          </w:tcPr>
          <w:p w14:paraId="728BE702" w14:textId="5C9FA605" w:rsidR="009C42B1" w:rsidRPr="00631423" w:rsidRDefault="00631423" w:rsidP="00631423">
            <w:pPr>
              <w:pStyle w:val="dou-paragraph"/>
              <w:spacing w:before="0" w:beforeAutospacing="0" w:after="150" w:afterAutospacing="0"/>
              <w:jc w:val="both"/>
              <w:rPr>
                <w:rFonts w:ascii="Poppins" w:hAnsi="Poppins" w:cs="Poppins"/>
                <w:color w:val="162937"/>
                <w:sz w:val="21"/>
                <w:szCs w:val="21"/>
              </w:rPr>
            </w:pPr>
            <w:r w:rsidRPr="00631423">
              <w:rPr>
                <w:rFonts w:ascii="Poppins" w:hAnsi="Poppins" w:cs="Poppins"/>
                <w:color w:val="162937"/>
                <w:sz w:val="21"/>
                <w:szCs w:val="21"/>
              </w:rPr>
              <w:lastRenderedPageBreak/>
              <w:t>4</w:t>
            </w:r>
          </w:p>
        </w:tc>
      </w:tr>
    </w:tbl>
    <w:p w14:paraId="5FC5BBE8" w14:textId="59B7C6A3" w:rsidR="007D6C14" w:rsidRPr="00631423" w:rsidRDefault="007D6C14" w:rsidP="00631423">
      <w:pPr>
        <w:jc w:val="both"/>
        <w:rPr>
          <w:rFonts w:ascii="Poppins" w:hAnsi="Poppins" w:cs="Poppins"/>
          <w:sz w:val="21"/>
          <w:szCs w:val="21"/>
        </w:rPr>
      </w:pPr>
    </w:p>
    <w:p w14:paraId="673D448D" w14:textId="7BB81334" w:rsidR="00453CFD" w:rsidRPr="00996E8D" w:rsidRDefault="00C01F77" w:rsidP="00631423">
      <w:pPr>
        <w:pStyle w:val="Ttulo1"/>
        <w:jc w:val="both"/>
        <w:rPr>
          <w:rFonts w:ascii="Poppins" w:hAnsi="Poppins" w:cs="Poppins"/>
          <w:sz w:val="28"/>
          <w:szCs w:val="28"/>
        </w:rPr>
      </w:pPr>
      <w:r w:rsidRPr="00996E8D">
        <w:rPr>
          <w:rFonts w:ascii="Poppins" w:hAnsi="Poppins" w:cs="Poppins"/>
          <w:sz w:val="28"/>
          <w:szCs w:val="28"/>
        </w:rPr>
        <w:t>Parâmetros de Relevância de Incidente</w:t>
      </w:r>
    </w:p>
    <w:p w14:paraId="7AAD3483" w14:textId="61C4886A" w:rsidR="00C01F77" w:rsidRPr="00631423" w:rsidRDefault="00C01F77" w:rsidP="00631423">
      <w:pPr>
        <w:jc w:val="both"/>
        <w:rPr>
          <w:rFonts w:ascii="Poppins" w:hAnsi="Poppins" w:cs="Poppins"/>
          <w:sz w:val="21"/>
          <w:szCs w:val="21"/>
        </w:rPr>
      </w:pPr>
    </w:p>
    <w:tbl>
      <w:tblPr>
        <w:tblStyle w:val="Tabelacomgrade"/>
        <w:tblW w:w="0" w:type="auto"/>
        <w:tblLook w:val="04A0" w:firstRow="1" w:lastRow="0" w:firstColumn="1" w:lastColumn="0" w:noHBand="0" w:noVBand="1"/>
      </w:tblPr>
      <w:tblGrid>
        <w:gridCol w:w="841"/>
        <w:gridCol w:w="5889"/>
        <w:gridCol w:w="1764"/>
      </w:tblGrid>
      <w:tr w:rsidR="00C01F77" w:rsidRPr="00631423" w14:paraId="3EEBF5DD" w14:textId="77777777" w:rsidTr="007A3A21">
        <w:tc>
          <w:tcPr>
            <w:tcW w:w="841" w:type="dxa"/>
          </w:tcPr>
          <w:p w14:paraId="20C3BA67" w14:textId="54560311" w:rsidR="00C01F77" w:rsidRPr="00AD6396" w:rsidRDefault="00C01F77" w:rsidP="00631423">
            <w:pPr>
              <w:jc w:val="both"/>
              <w:rPr>
                <w:rFonts w:ascii="Poppins" w:hAnsi="Poppins" w:cs="Poppins"/>
                <w:b/>
                <w:bCs/>
                <w:sz w:val="21"/>
                <w:szCs w:val="21"/>
              </w:rPr>
            </w:pPr>
            <w:r w:rsidRPr="00AD6396">
              <w:rPr>
                <w:rFonts w:ascii="Poppins" w:hAnsi="Poppins" w:cs="Poppins"/>
                <w:b/>
                <w:bCs/>
                <w:sz w:val="21"/>
                <w:szCs w:val="21"/>
              </w:rPr>
              <w:t>Grau</w:t>
            </w:r>
          </w:p>
        </w:tc>
        <w:tc>
          <w:tcPr>
            <w:tcW w:w="5889" w:type="dxa"/>
          </w:tcPr>
          <w:p w14:paraId="0FD2D44B" w14:textId="66D201A6" w:rsidR="00C01F77" w:rsidRPr="00AD6396" w:rsidRDefault="00C01F77" w:rsidP="00631423">
            <w:pPr>
              <w:jc w:val="both"/>
              <w:rPr>
                <w:rFonts w:ascii="Poppins" w:hAnsi="Poppins" w:cs="Poppins"/>
                <w:b/>
                <w:bCs/>
                <w:sz w:val="21"/>
                <w:szCs w:val="21"/>
              </w:rPr>
            </w:pPr>
            <w:r w:rsidRPr="00AD6396">
              <w:rPr>
                <w:rFonts w:ascii="Poppins" w:hAnsi="Poppins" w:cs="Poppins"/>
                <w:b/>
                <w:bCs/>
                <w:sz w:val="21"/>
                <w:szCs w:val="21"/>
              </w:rPr>
              <w:t>Ação Imediata</w:t>
            </w:r>
          </w:p>
        </w:tc>
        <w:tc>
          <w:tcPr>
            <w:tcW w:w="1764" w:type="dxa"/>
          </w:tcPr>
          <w:p w14:paraId="2626F0AD" w14:textId="28E4F898" w:rsidR="00C01F77" w:rsidRPr="00AD6396" w:rsidRDefault="00914BB4" w:rsidP="00631423">
            <w:pPr>
              <w:jc w:val="both"/>
              <w:rPr>
                <w:rFonts w:ascii="Poppins" w:hAnsi="Poppins" w:cs="Poppins"/>
                <w:b/>
                <w:bCs/>
                <w:sz w:val="21"/>
                <w:szCs w:val="21"/>
              </w:rPr>
            </w:pPr>
            <w:r w:rsidRPr="00AD6396">
              <w:rPr>
                <w:rFonts w:ascii="Poppins" w:hAnsi="Poppins" w:cs="Poppins"/>
                <w:b/>
                <w:bCs/>
                <w:sz w:val="21"/>
                <w:szCs w:val="21"/>
              </w:rPr>
              <w:t>Responsável</w:t>
            </w:r>
          </w:p>
        </w:tc>
      </w:tr>
      <w:tr w:rsidR="00914BB4" w:rsidRPr="00631423" w14:paraId="5BC6367F" w14:textId="77777777" w:rsidTr="007A3A21">
        <w:tc>
          <w:tcPr>
            <w:tcW w:w="841" w:type="dxa"/>
          </w:tcPr>
          <w:p w14:paraId="10D57792" w14:textId="5E25975A" w:rsidR="00914BB4" w:rsidRPr="00631423" w:rsidRDefault="00914BB4" w:rsidP="00996E8D">
            <w:pPr>
              <w:jc w:val="center"/>
              <w:rPr>
                <w:rFonts w:ascii="Poppins" w:hAnsi="Poppins" w:cs="Poppins"/>
                <w:sz w:val="21"/>
                <w:szCs w:val="21"/>
              </w:rPr>
            </w:pPr>
            <w:r w:rsidRPr="00631423">
              <w:rPr>
                <w:rFonts w:ascii="Poppins" w:hAnsi="Poppins" w:cs="Poppins"/>
                <w:sz w:val="21"/>
                <w:szCs w:val="21"/>
              </w:rPr>
              <w:t>1</w:t>
            </w:r>
          </w:p>
        </w:tc>
        <w:tc>
          <w:tcPr>
            <w:tcW w:w="5889" w:type="dxa"/>
          </w:tcPr>
          <w:p w14:paraId="6858CED7" w14:textId="7C7EDEC8" w:rsidR="00914BB4" w:rsidRPr="00631423" w:rsidRDefault="00ED10FE" w:rsidP="00631423">
            <w:pPr>
              <w:jc w:val="both"/>
              <w:rPr>
                <w:rFonts w:ascii="Poppins" w:hAnsi="Poppins" w:cs="Poppins"/>
                <w:sz w:val="21"/>
                <w:szCs w:val="21"/>
              </w:rPr>
            </w:pPr>
            <w:r>
              <w:rPr>
                <w:rFonts w:ascii="Poppins" w:hAnsi="Poppins" w:cs="Poppins"/>
                <w:sz w:val="21"/>
                <w:szCs w:val="21"/>
              </w:rPr>
              <w:t xml:space="preserve">Comunicação do vazamento da informação </w:t>
            </w:r>
            <w:r w:rsidR="00861834">
              <w:rPr>
                <w:rFonts w:ascii="Poppins" w:hAnsi="Poppins" w:cs="Poppins"/>
                <w:sz w:val="21"/>
                <w:szCs w:val="21"/>
              </w:rPr>
              <w:t xml:space="preserve">ao órgão de auditoria interna e controladoria interna para fins de registro e melhoria dos procedimentos internos, com foco no procedimento </w:t>
            </w:r>
            <w:r w:rsidR="00056C10">
              <w:rPr>
                <w:rFonts w:ascii="Poppins" w:hAnsi="Poppins" w:cs="Poppins"/>
                <w:sz w:val="21"/>
                <w:szCs w:val="21"/>
              </w:rPr>
              <w:t>ao qual tenha originado o vazamento.</w:t>
            </w:r>
          </w:p>
        </w:tc>
        <w:tc>
          <w:tcPr>
            <w:tcW w:w="1764" w:type="dxa"/>
          </w:tcPr>
          <w:p w14:paraId="3203EDCA" w14:textId="112F2495" w:rsidR="00914BB4" w:rsidRPr="00631423" w:rsidRDefault="00056C10" w:rsidP="00631423">
            <w:pPr>
              <w:jc w:val="both"/>
              <w:rPr>
                <w:rFonts w:ascii="Poppins" w:hAnsi="Poppins" w:cs="Poppins"/>
                <w:sz w:val="21"/>
                <w:szCs w:val="21"/>
              </w:rPr>
            </w:pPr>
            <w:r>
              <w:rPr>
                <w:rFonts w:ascii="Poppins" w:hAnsi="Poppins" w:cs="Poppins"/>
                <w:sz w:val="21"/>
                <w:szCs w:val="21"/>
              </w:rPr>
              <w:t>Controles Internos</w:t>
            </w:r>
          </w:p>
        </w:tc>
      </w:tr>
      <w:tr w:rsidR="00056C10" w:rsidRPr="00631423" w14:paraId="43897613" w14:textId="77777777" w:rsidTr="007A3A21">
        <w:tc>
          <w:tcPr>
            <w:tcW w:w="841" w:type="dxa"/>
          </w:tcPr>
          <w:p w14:paraId="0BA3D7DB" w14:textId="0B83904C" w:rsidR="00056C10" w:rsidRPr="00631423" w:rsidRDefault="00056C10" w:rsidP="00996E8D">
            <w:pPr>
              <w:jc w:val="center"/>
              <w:rPr>
                <w:rFonts w:ascii="Poppins" w:hAnsi="Poppins" w:cs="Poppins"/>
                <w:sz w:val="21"/>
                <w:szCs w:val="21"/>
              </w:rPr>
            </w:pPr>
            <w:r w:rsidRPr="00631423">
              <w:rPr>
                <w:rFonts w:ascii="Poppins" w:hAnsi="Poppins" w:cs="Poppins"/>
                <w:sz w:val="21"/>
                <w:szCs w:val="21"/>
              </w:rPr>
              <w:t>2</w:t>
            </w:r>
          </w:p>
        </w:tc>
        <w:tc>
          <w:tcPr>
            <w:tcW w:w="5889" w:type="dxa"/>
          </w:tcPr>
          <w:p w14:paraId="4F2A562C" w14:textId="6CF6164E" w:rsidR="00056C10" w:rsidRDefault="00056C10" w:rsidP="00056C10">
            <w:pPr>
              <w:jc w:val="both"/>
              <w:rPr>
                <w:rFonts w:ascii="Poppins" w:hAnsi="Poppins" w:cs="Poppins"/>
                <w:sz w:val="21"/>
                <w:szCs w:val="21"/>
              </w:rPr>
            </w:pPr>
            <w:r>
              <w:rPr>
                <w:rFonts w:ascii="Poppins" w:hAnsi="Poppins" w:cs="Poppins"/>
                <w:sz w:val="21"/>
                <w:szCs w:val="21"/>
              </w:rPr>
              <w:t>Comunicação do vazamento da informação ao órgão de auditoria interna</w:t>
            </w:r>
            <w:r w:rsidR="008D28FF">
              <w:rPr>
                <w:rFonts w:ascii="Poppins" w:hAnsi="Poppins" w:cs="Poppins"/>
                <w:sz w:val="21"/>
                <w:szCs w:val="21"/>
              </w:rPr>
              <w:t xml:space="preserve"> e</w:t>
            </w:r>
            <w:r>
              <w:rPr>
                <w:rFonts w:ascii="Poppins" w:hAnsi="Poppins" w:cs="Poppins"/>
                <w:sz w:val="21"/>
                <w:szCs w:val="21"/>
              </w:rPr>
              <w:t xml:space="preserve"> controladoria interna para fins de registro e melhoria dos procedimentos internos, com foco no procedimento ao qual tenha originado o vazamento.</w:t>
            </w:r>
          </w:p>
          <w:p w14:paraId="37C29909" w14:textId="3F75BAEC" w:rsidR="008D28FF" w:rsidRDefault="008D28FF" w:rsidP="00056C10">
            <w:pPr>
              <w:jc w:val="both"/>
              <w:rPr>
                <w:rFonts w:ascii="Poppins" w:hAnsi="Poppins" w:cs="Poppins"/>
                <w:sz w:val="21"/>
                <w:szCs w:val="21"/>
              </w:rPr>
            </w:pPr>
          </w:p>
          <w:p w14:paraId="279C92EC" w14:textId="2133F505" w:rsidR="00056C10" w:rsidRPr="00631423" w:rsidRDefault="008D28FF" w:rsidP="00056C10">
            <w:pPr>
              <w:jc w:val="both"/>
              <w:rPr>
                <w:rFonts w:ascii="Poppins" w:hAnsi="Poppins" w:cs="Poppins"/>
                <w:sz w:val="21"/>
                <w:szCs w:val="21"/>
              </w:rPr>
            </w:pPr>
            <w:r>
              <w:rPr>
                <w:rFonts w:ascii="Poppins" w:hAnsi="Poppins" w:cs="Poppins"/>
                <w:sz w:val="21"/>
                <w:szCs w:val="21"/>
              </w:rPr>
              <w:t xml:space="preserve">Comunicação ao Conselho de Administração </w:t>
            </w:r>
            <w:r w:rsidR="009E51C3">
              <w:rPr>
                <w:rFonts w:ascii="Poppins" w:hAnsi="Poppins" w:cs="Poppins"/>
                <w:sz w:val="21"/>
                <w:szCs w:val="21"/>
              </w:rPr>
              <w:t xml:space="preserve">do fato </w:t>
            </w:r>
            <w:r w:rsidR="00151A02">
              <w:rPr>
                <w:rFonts w:ascii="Poppins" w:hAnsi="Poppins" w:cs="Poppins"/>
                <w:sz w:val="21"/>
                <w:szCs w:val="21"/>
              </w:rPr>
              <w:t>ocorrido após levantamentos evidenciados pela controladoria da instituição para registro em ATA do fato e do plano de ação a ser adotado para evitar este tipo de ocorrência.</w:t>
            </w:r>
          </w:p>
        </w:tc>
        <w:tc>
          <w:tcPr>
            <w:tcW w:w="1764" w:type="dxa"/>
          </w:tcPr>
          <w:p w14:paraId="3CBD4193" w14:textId="10678AC8" w:rsidR="00056C10" w:rsidRPr="00631423" w:rsidRDefault="00056C10" w:rsidP="00056C10">
            <w:pPr>
              <w:jc w:val="both"/>
              <w:rPr>
                <w:rFonts w:ascii="Poppins" w:hAnsi="Poppins" w:cs="Poppins"/>
                <w:sz w:val="21"/>
                <w:szCs w:val="21"/>
              </w:rPr>
            </w:pPr>
            <w:r>
              <w:rPr>
                <w:rFonts w:ascii="Poppins" w:hAnsi="Poppins" w:cs="Poppins"/>
                <w:sz w:val="21"/>
                <w:szCs w:val="21"/>
              </w:rPr>
              <w:t>Controles Internos</w:t>
            </w:r>
            <w:r w:rsidR="008D28FF">
              <w:rPr>
                <w:rFonts w:ascii="Poppins" w:hAnsi="Poppins" w:cs="Poppins"/>
                <w:sz w:val="21"/>
                <w:szCs w:val="21"/>
              </w:rPr>
              <w:t xml:space="preserve"> e Conselho de Administração</w:t>
            </w:r>
          </w:p>
        </w:tc>
      </w:tr>
      <w:tr w:rsidR="007A3A21" w:rsidRPr="00631423" w14:paraId="5E4E0B58" w14:textId="77777777" w:rsidTr="007A3A21">
        <w:tc>
          <w:tcPr>
            <w:tcW w:w="841" w:type="dxa"/>
          </w:tcPr>
          <w:p w14:paraId="14F4DF9B" w14:textId="73160954" w:rsidR="007A3A21" w:rsidRPr="00631423" w:rsidRDefault="007A3A21" w:rsidP="00996E8D">
            <w:pPr>
              <w:jc w:val="center"/>
              <w:rPr>
                <w:rFonts w:ascii="Poppins" w:hAnsi="Poppins" w:cs="Poppins"/>
                <w:sz w:val="21"/>
                <w:szCs w:val="21"/>
              </w:rPr>
            </w:pPr>
            <w:r w:rsidRPr="00631423">
              <w:rPr>
                <w:rFonts w:ascii="Poppins" w:hAnsi="Poppins" w:cs="Poppins"/>
                <w:sz w:val="21"/>
                <w:szCs w:val="21"/>
              </w:rPr>
              <w:t>3</w:t>
            </w:r>
          </w:p>
        </w:tc>
        <w:tc>
          <w:tcPr>
            <w:tcW w:w="5889" w:type="dxa"/>
          </w:tcPr>
          <w:p w14:paraId="0AA600C6" w14:textId="77777777" w:rsidR="007A3A21" w:rsidRDefault="007A3A21" w:rsidP="007A3A21">
            <w:pPr>
              <w:jc w:val="both"/>
              <w:rPr>
                <w:rFonts w:ascii="Poppins" w:hAnsi="Poppins" w:cs="Poppins"/>
                <w:sz w:val="21"/>
                <w:szCs w:val="21"/>
              </w:rPr>
            </w:pPr>
            <w:r>
              <w:rPr>
                <w:rFonts w:ascii="Poppins" w:hAnsi="Poppins" w:cs="Poppins"/>
                <w:sz w:val="21"/>
                <w:szCs w:val="21"/>
              </w:rPr>
              <w:t>Comunicação do vazamento da informação ao órgão de auditoria interna e controladoria interna para fins de registro e melhoria dos procedimentos internos, com foco no procedimento ao qual tenha originado o vazamento.</w:t>
            </w:r>
          </w:p>
          <w:p w14:paraId="1D7864F4" w14:textId="77777777" w:rsidR="007A3A21" w:rsidRDefault="007A3A21" w:rsidP="007A3A21">
            <w:pPr>
              <w:jc w:val="both"/>
              <w:rPr>
                <w:rFonts w:ascii="Poppins" w:hAnsi="Poppins" w:cs="Poppins"/>
                <w:sz w:val="21"/>
                <w:szCs w:val="21"/>
              </w:rPr>
            </w:pPr>
          </w:p>
          <w:p w14:paraId="1132EB8B" w14:textId="3BB0187C" w:rsidR="007A3A21" w:rsidRPr="00631423" w:rsidRDefault="007A3A21" w:rsidP="007A3A21">
            <w:pPr>
              <w:jc w:val="both"/>
              <w:rPr>
                <w:rFonts w:ascii="Poppins" w:hAnsi="Poppins" w:cs="Poppins"/>
                <w:sz w:val="21"/>
                <w:szCs w:val="21"/>
              </w:rPr>
            </w:pPr>
            <w:r>
              <w:rPr>
                <w:rFonts w:ascii="Poppins" w:hAnsi="Poppins" w:cs="Poppins"/>
                <w:sz w:val="21"/>
                <w:szCs w:val="21"/>
              </w:rPr>
              <w:t>Comunicação ao Conselho de Administração do fato ocorrido após levantamentos evidenciados pela controladoria da instituição para registro em ATA do fato e do plano de ação a ser adotado para evitar este tipo de ocorrência.</w:t>
            </w:r>
            <w:r>
              <w:rPr>
                <w:rFonts w:ascii="Poppins" w:hAnsi="Poppins" w:cs="Poppins"/>
                <w:sz w:val="21"/>
                <w:szCs w:val="21"/>
              </w:rPr>
              <w:t xml:space="preserve"> </w:t>
            </w:r>
          </w:p>
        </w:tc>
        <w:tc>
          <w:tcPr>
            <w:tcW w:w="1764" w:type="dxa"/>
          </w:tcPr>
          <w:p w14:paraId="6982E9BE" w14:textId="73F5C925" w:rsidR="007A3A21" w:rsidRPr="00631423" w:rsidRDefault="007A3A21" w:rsidP="007A3A21">
            <w:pPr>
              <w:jc w:val="both"/>
              <w:rPr>
                <w:rFonts w:ascii="Poppins" w:hAnsi="Poppins" w:cs="Poppins"/>
                <w:sz w:val="21"/>
                <w:szCs w:val="21"/>
              </w:rPr>
            </w:pPr>
            <w:r>
              <w:rPr>
                <w:rFonts w:ascii="Poppins" w:hAnsi="Poppins" w:cs="Poppins"/>
                <w:sz w:val="21"/>
                <w:szCs w:val="21"/>
              </w:rPr>
              <w:lastRenderedPageBreak/>
              <w:t>Controles Internos e Conselho de Administração</w:t>
            </w:r>
          </w:p>
        </w:tc>
      </w:tr>
      <w:tr w:rsidR="007A3A21" w:rsidRPr="00631423" w14:paraId="7BD0847E" w14:textId="77777777" w:rsidTr="007A3A21">
        <w:tc>
          <w:tcPr>
            <w:tcW w:w="841" w:type="dxa"/>
          </w:tcPr>
          <w:p w14:paraId="78E9162A" w14:textId="0977D322" w:rsidR="007A3A21" w:rsidRPr="00631423" w:rsidRDefault="007A3A21" w:rsidP="00996E8D">
            <w:pPr>
              <w:jc w:val="center"/>
              <w:rPr>
                <w:rFonts w:ascii="Poppins" w:hAnsi="Poppins" w:cs="Poppins"/>
                <w:sz w:val="21"/>
                <w:szCs w:val="21"/>
              </w:rPr>
            </w:pPr>
            <w:r w:rsidRPr="00631423">
              <w:rPr>
                <w:rFonts w:ascii="Poppins" w:hAnsi="Poppins" w:cs="Poppins"/>
                <w:sz w:val="21"/>
                <w:szCs w:val="21"/>
              </w:rPr>
              <w:t>4</w:t>
            </w:r>
          </w:p>
        </w:tc>
        <w:tc>
          <w:tcPr>
            <w:tcW w:w="5889" w:type="dxa"/>
          </w:tcPr>
          <w:p w14:paraId="59DFD15C" w14:textId="77777777" w:rsidR="007A3A21" w:rsidRDefault="007A3A21" w:rsidP="007A3A21">
            <w:pPr>
              <w:jc w:val="both"/>
              <w:rPr>
                <w:rFonts w:ascii="Poppins" w:hAnsi="Poppins" w:cs="Poppins"/>
                <w:sz w:val="21"/>
                <w:szCs w:val="21"/>
              </w:rPr>
            </w:pPr>
            <w:r>
              <w:rPr>
                <w:rFonts w:ascii="Poppins" w:hAnsi="Poppins" w:cs="Poppins"/>
                <w:sz w:val="21"/>
                <w:szCs w:val="21"/>
              </w:rPr>
              <w:t>Comunicação do vazamento da informação ao órgão de auditoria interna e controladoria interna para fins de registro e melhoria dos procedimentos internos, com foco no procedimento ao qual tenha originado o vazamento.</w:t>
            </w:r>
          </w:p>
          <w:p w14:paraId="7A6F8BB0" w14:textId="77777777" w:rsidR="007A3A21" w:rsidRDefault="007A3A21" w:rsidP="007A3A21">
            <w:pPr>
              <w:jc w:val="both"/>
              <w:rPr>
                <w:rFonts w:ascii="Poppins" w:hAnsi="Poppins" w:cs="Poppins"/>
                <w:sz w:val="21"/>
                <w:szCs w:val="21"/>
              </w:rPr>
            </w:pPr>
          </w:p>
          <w:p w14:paraId="14BF91E1" w14:textId="77777777" w:rsidR="007A3A21" w:rsidRDefault="007A3A21" w:rsidP="007A3A21">
            <w:pPr>
              <w:jc w:val="both"/>
              <w:rPr>
                <w:rFonts w:ascii="Poppins" w:hAnsi="Poppins" w:cs="Poppins"/>
                <w:sz w:val="21"/>
                <w:szCs w:val="21"/>
              </w:rPr>
            </w:pPr>
            <w:r>
              <w:rPr>
                <w:rFonts w:ascii="Poppins" w:hAnsi="Poppins" w:cs="Poppins"/>
                <w:sz w:val="21"/>
                <w:szCs w:val="21"/>
              </w:rPr>
              <w:t xml:space="preserve">Comunicação ao Conselho de Administração do fato ocorrido após levantamentos evidenciados pela controladoria da instituição para registro em ATA do fato e do plano de ação a ser adotado para evitar este tipo de ocorrência. </w:t>
            </w:r>
          </w:p>
          <w:p w14:paraId="48C50B12" w14:textId="77777777" w:rsidR="007439E8" w:rsidRDefault="007439E8" w:rsidP="007A3A21">
            <w:pPr>
              <w:jc w:val="both"/>
              <w:rPr>
                <w:rFonts w:ascii="Poppins" w:hAnsi="Poppins" w:cs="Poppins"/>
                <w:sz w:val="21"/>
                <w:szCs w:val="21"/>
              </w:rPr>
            </w:pPr>
          </w:p>
          <w:p w14:paraId="21044531" w14:textId="7B4E5F75" w:rsidR="007439E8" w:rsidRPr="00631423" w:rsidRDefault="007439E8" w:rsidP="007A3A21">
            <w:pPr>
              <w:jc w:val="both"/>
              <w:rPr>
                <w:rFonts w:ascii="Poppins" w:hAnsi="Poppins" w:cs="Poppins"/>
                <w:sz w:val="21"/>
                <w:szCs w:val="21"/>
              </w:rPr>
            </w:pPr>
            <w:r>
              <w:rPr>
                <w:rFonts w:ascii="Poppins" w:hAnsi="Poppins" w:cs="Poppins"/>
                <w:sz w:val="21"/>
                <w:szCs w:val="21"/>
              </w:rPr>
              <w:t>Também deverá o Conselho de Administração, deliberar sobre a comunicação de eventual vazamento de dados ao mercado na forma da lei vigente.</w:t>
            </w:r>
          </w:p>
        </w:tc>
        <w:tc>
          <w:tcPr>
            <w:tcW w:w="1764" w:type="dxa"/>
          </w:tcPr>
          <w:p w14:paraId="3BDF2D10" w14:textId="0A8E16EB" w:rsidR="007A3A21" w:rsidRPr="00631423" w:rsidRDefault="007439E8" w:rsidP="007A3A21">
            <w:pPr>
              <w:jc w:val="both"/>
              <w:rPr>
                <w:rFonts w:ascii="Poppins" w:hAnsi="Poppins" w:cs="Poppins"/>
                <w:sz w:val="21"/>
                <w:szCs w:val="21"/>
              </w:rPr>
            </w:pPr>
            <w:r>
              <w:rPr>
                <w:rFonts w:ascii="Poppins" w:hAnsi="Poppins" w:cs="Poppins"/>
                <w:sz w:val="21"/>
                <w:szCs w:val="21"/>
              </w:rPr>
              <w:t>Controles Internos e Conselho de Administração</w:t>
            </w:r>
          </w:p>
        </w:tc>
      </w:tr>
    </w:tbl>
    <w:p w14:paraId="48FC9265" w14:textId="77777777" w:rsidR="00C01F77" w:rsidRPr="00631423" w:rsidRDefault="00C01F77" w:rsidP="00631423">
      <w:pPr>
        <w:jc w:val="both"/>
        <w:rPr>
          <w:rFonts w:ascii="Poppins" w:hAnsi="Poppins" w:cs="Poppins"/>
          <w:sz w:val="21"/>
          <w:szCs w:val="21"/>
        </w:rPr>
      </w:pPr>
    </w:p>
    <w:sectPr w:rsidR="00C01F77" w:rsidRPr="006314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3E0"/>
    <w:multiLevelType w:val="hybridMultilevel"/>
    <w:tmpl w:val="6E3C8C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C07CAF"/>
    <w:multiLevelType w:val="hybridMultilevel"/>
    <w:tmpl w:val="84564E8A"/>
    <w:lvl w:ilvl="0" w:tplc="5EF2C920">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FD"/>
    <w:rsid w:val="00056C10"/>
    <w:rsid w:val="00120254"/>
    <w:rsid w:val="00151A02"/>
    <w:rsid w:val="001657A8"/>
    <w:rsid w:val="00171B37"/>
    <w:rsid w:val="001732EA"/>
    <w:rsid w:val="001D4859"/>
    <w:rsid w:val="00276DCB"/>
    <w:rsid w:val="002F7EB0"/>
    <w:rsid w:val="00420A80"/>
    <w:rsid w:val="00453CFD"/>
    <w:rsid w:val="004A0C8B"/>
    <w:rsid w:val="004C5958"/>
    <w:rsid w:val="004F3BBF"/>
    <w:rsid w:val="00595457"/>
    <w:rsid w:val="00631423"/>
    <w:rsid w:val="006327B1"/>
    <w:rsid w:val="0072710E"/>
    <w:rsid w:val="007439E8"/>
    <w:rsid w:val="00771C6B"/>
    <w:rsid w:val="007A3A21"/>
    <w:rsid w:val="007D6C14"/>
    <w:rsid w:val="00820E3B"/>
    <w:rsid w:val="00830991"/>
    <w:rsid w:val="00861834"/>
    <w:rsid w:val="008B5C2F"/>
    <w:rsid w:val="008C535E"/>
    <w:rsid w:val="008D28FF"/>
    <w:rsid w:val="008E5548"/>
    <w:rsid w:val="00914BB4"/>
    <w:rsid w:val="00982F62"/>
    <w:rsid w:val="00996E8D"/>
    <w:rsid w:val="009C1853"/>
    <w:rsid w:val="009C42B1"/>
    <w:rsid w:val="009E51C3"/>
    <w:rsid w:val="00A508BC"/>
    <w:rsid w:val="00A966C0"/>
    <w:rsid w:val="00AD6396"/>
    <w:rsid w:val="00AE5D63"/>
    <w:rsid w:val="00B25FC3"/>
    <w:rsid w:val="00B76F3A"/>
    <w:rsid w:val="00C01F77"/>
    <w:rsid w:val="00C0279E"/>
    <w:rsid w:val="00C913C9"/>
    <w:rsid w:val="00C95EA4"/>
    <w:rsid w:val="00DE7623"/>
    <w:rsid w:val="00E06767"/>
    <w:rsid w:val="00E15559"/>
    <w:rsid w:val="00ED10FE"/>
    <w:rsid w:val="00F10CB7"/>
    <w:rsid w:val="00F341C4"/>
    <w:rsid w:val="00F85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C673767"/>
  <w15:chartTrackingRefBased/>
  <w15:docId w15:val="{55A2A0EC-1524-7B4D-8876-736F1EB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D6C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453CFD"/>
    <w:pPr>
      <w:spacing w:before="100" w:beforeAutospacing="1" w:after="100" w:afterAutospacing="1"/>
    </w:pPr>
    <w:rPr>
      <w:rFonts w:ascii="Times New Roman" w:eastAsia="Times New Roman" w:hAnsi="Times New Roman" w:cs="Times New Roman"/>
      <w:lang w:eastAsia="pt-BR"/>
    </w:rPr>
  </w:style>
  <w:style w:type="table" w:styleId="Tabelacomgrade">
    <w:name w:val="Table Grid"/>
    <w:basedOn w:val="Tabelanormal"/>
    <w:uiPriority w:val="39"/>
    <w:rsid w:val="00C0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D6C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Santiago</dc:creator>
  <cp:keywords/>
  <dc:description/>
  <cp:lastModifiedBy>Felipe Santiago</cp:lastModifiedBy>
  <cp:revision>2</cp:revision>
  <dcterms:created xsi:type="dcterms:W3CDTF">2022-02-10T18:56:00Z</dcterms:created>
  <dcterms:modified xsi:type="dcterms:W3CDTF">2022-02-10T18:56:00Z</dcterms:modified>
</cp:coreProperties>
</file>